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5F65B">
      <w:pPr>
        <w:tabs>
          <w:tab w:val="left" w:pos="-567"/>
        </w:tabs>
        <w:jc w:val="center"/>
        <w:rPr>
          <w:rFonts w:cs="Times New Roman"/>
          <w:b/>
        </w:rPr>
      </w:pPr>
      <w:bookmarkStart w:id="0" w:name="_Toc531953387"/>
      <w:r>
        <w:rPr>
          <w:rFonts w:cs="Times New Roman"/>
          <w:b/>
          <w:bCs/>
        </w:rPr>
        <w:drawing>
          <wp:inline distT="0" distB="0" distL="114300" distR="114300">
            <wp:extent cx="6180455" cy="8741410"/>
            <wp:effectExtent l="0" t="0" r="10795" b="2540"/>
            <wp:docPr id="1" name="Изображение 1" descr="WhatsApp Image 2024-10-04 at 13.52.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2.02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874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  <w:r>
        <w:rPr>
          <w:rFonts w:cs="Times New Roman"/>
          <w:b/>
          <w:bCs/>
        </w:rPr>
        <w:t>Муниципальное казенное</w:t>
      </w:r>
      <w:r>
        <w:rPr>
          <w:rFonts w:cs="Times New Roman"/>
          <w:b/>
          <w:bCs/>
          <w:color w:val="FF0000"/>
        </w:rPr>
        <w:t xml:space="preserve"> </w:t>
      </w:r>
      <w:r>
        <w:rPr>
          <w:rFonts w:cs="Times New Roman"/>
          <w:b/>
          <w:bCs/>
        </w:rPr>
        <w:t>общеобразовательное учреждение</w:t>
      </w:r>
      <w:r>
        <w:rPr>
          <w:rFonts w:cs="Times New Roman"/>
          <w:b/>
        </w:rPr>
        <w:t xml:space="preserve"> </w:t>
      </w:r>
    </w:p>
    <w:p w14:paraId="7215DBD1">
      <w:pPr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«Кардоновская средняя общеобразовательная школа» </w:t>
      </w:r>
    </w:p>
    <w:p w14:paraId="7D5D90BB">
      <w:pPr>
        <w:tabs>
          <w:tab w:val="left" w:pos="0"/>
        </w:tabs>
        <w:jc w:val="center"/>
        <w:rPr>
          <w:rFonts w:cs="Times New Roman"/>
          <w:b/>
          <w:bCs/>
        </w:rPr>
      </w:pPr>
    </w:p>
    <w:p w14:paraId="0D20F50F">
      <w:pPr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9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85A17">
      <w:pPr>
        <w:tabs>
          <w:tab w:val="left" w:pos="0"/>
        </w:tabs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 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 </w:t>
      </w:r>
    </w:p>
    <w:tbl>
      <w:tblPr>
        <w:tblStyle w:val="5"/>
        <w:tblW w:w="10773" w:type="dxa"/>
        <w:tblInd w:w="-46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4"/>
        <w:gridCol w:w="5669"/>
      </w:tblGrid>
      <w:tr w14:paraId="1A83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10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323DCF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УТВЕРЖДЕНО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2E75E5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Директор </w:t>
            </w:r>
          </w:p>
          <w:p w14:paraId="03BBC8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__________   Б.Г.Абакаров </w:t>
            </w:r>
          </w:p>
          <w:p w14:paraId="213716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Приказ №_____ </w:t>
            </w:r>
          </w:p>
          <w:p w14:paraId="1B08E371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от  «_____»________202</w:t>
            </w:r>
            <w:r>
              <w:rPr>
                <w:rFonts w:hint="default" w:cs="Times New Roman"/>
                <w:color w:val="000000"/>
                <w:kern w:val="24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56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274627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24"/>
              </w:rPr>
              <w:t xml:space="preserve">             </w:t>
            </w:r>
            <w:r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D1F6C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 Руководитель центра ТР</w:t>
            </w:r>
          </w:p>
          <w:p w14:paraId="50D305FF">
            <w:pPr>
              <w:rPr>
                <w:rFonts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  ___________ Г.В.Андрейченко</w:t>
            </w:r>
          </w:p>
          <w:p w14:paraId="233A2EA1">
            <w:pPr>
              <w:rPr>
                <w:rFonts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</w:t>
            </w:r>
          </w:p>
          <w:p w14:paraId="3BAD25F2">
            <w:pPr>
              <w:rPr>
                <w:rFonts w:cs="Times New Roman"/>
                <w:color w:val="000000"/>
                <w:kern w:val="24"/>
              </w:rPr>
            </w:pP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«_____»___________202</w:t>
            </w:r>
            <w:r>
              <w:rPr>
                <w:rFonts w:hint="default" w:cs="Times New Roman"/>
                <w:color w:val="000000"/>
                <w:kern w:val="24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г.</w:t>
            </w:r>
            <w:r>
              <w:rPr>
                <w:rFonts w:cs="Times New Roman"/>
                <w:color w:val="000000"/>
                <w:kern w:val="24"/>
              </w:rPr>
              <w:t xml:space="preserve"> </w:t>
            </w:r>
          </w:p>
        </w:tc>
      </w:tr>
      <w:tr w14:paraId="3FABA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10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62ADF987">
            <w:pPr>
              <w:rPr>
                <w:rFonts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56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CAF40A4">
            <w:pPr>
              <w:rPr>
                <w:rFonts w:cs="Times New Roman"/>
                <w:b/>
                <w:bCs/>
                <w:color w:val="000000"/>
                <w:kern w:val="24"/>
              </w:rPr>
            </w:pPr>
          </w:p>
        </w:tc>
      </w:tr>
    </w:tbl>
    <w:p w14:paraId="7DC6DEEC">
      <w:pPr>
        <w:tabs>
          <w:tab w:val="left" w:pos="0"/>
        </w:tabs>
        <w:rPr>
          <w:rFonts w:cs="Times New Roman"/>
          <w:b/>
          <w:sz w:val="32"/>
          <w:szCs w:val="32"/>
        </w:rPr>
      </w:pPr>
    </w:p>
    <w:p w14:paraId="17818D0B">
      <w:pPr>
        <w:tabs>
          <w:tab w:val="left" w:pos="0"/>
        </w:tabs>
        <w:rPr>
          <w:rFonts w:cs="Times New Roman"/>
          <w:b/>
          <w:sz w:val="32"/>
          <w:szCs w:val="32"/>
        </w:rPr>
      </w:pPr>
    </w:p>
    <w:p w14:paraId="11B5C8D7">
      <w:pPr>
        <w:tabs>
          <w:tab w:val="left" w:pos="0"/>
        </w:tabs>
        <w:ind w:firstLine="0"/>
        <w:rPr>
          <w:rFonts w:cs="Times New Roman"/>
          <w:b/>
          <w:sz w:val="32"/>
          <w:szCs w:val="32"/>
        </w:rPr>
      </w:pPr>
    </w:p>
    <w:p w14:paraId="612AD1CE">
      <w:pPr>
        <w:tabs>
          <w:tab w:val="left" w:pos="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РАБОЧАЯ ПРОГРАММА</w:t>
      </w:r>
    </w:p>
    <w:p w14:paraId="1265E116">
      <w:pPr>
        <w:tabs>
          <w:tab w:val="left" w:pos="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 кружковой деятельности «</w:t>
      </w:r>
      <w:r>
        <w:rPr>
          <w:b/>
          <w:sz w:val="32"/>
          <w:szCs w:val="32"/>
        </w:rPr>
        <w:t>Пром дизайн»</w:t>
      </w:r>
    </w:p>
    <w:p w14:paraId="755BAD4A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НА 202</w:t>
      </w:r>
      <w:r>
        <w:rPr>
          <w:rFonts w:hint="default" w:cs="Times New Roman"/>
          <w:b/>
          <w:sz w:val="24"/>
          <w:lang w:val="ru-RU"/>
        </w:rPr>
        <w:t>4</w:t>
      </w:r>
      <w:r>
        <w:rPr>
          <w:rFonts w:cs="Times New Roman"/>
          <w:b/>
          <w:sz w:val="24"/>
        </w:rPr>
        <w:t xml:space="preserve"> - 202</w:t>
      </w:r>
      <w:r>
        <w:rPr>
          <w:rFonts w:hint="default" w:cs="Times New Roman"/>
          <w:b/>
          <w:sz w:val="24"/>
          <w:lang w:val="ru-RU"/>
        </w:rPr>
        <w:t>5</w:t>
      </w:r>
      <w:r>
        <w:rPr>
          <w:rFonts w:cs="Times New Roman"/>
          <w:b/>
          <w:sz w:val="24"/>
        </w:rPr>
        <w:t xml:space="preserve">  УЧЕБНЫЙ ГОД</w:t>
      </w:r>
    </w:p>
    <w:p w14:paraId="6FE345F8">
      <w:pPr>
        <w:jc w:val="center"/>
        <w:rPr>
          <w:rFonts w:cs="Times New Roman"/>
          <w:b/>
          <w:sz w:val="24"/>
        </w:rPr>
      </w:pPr>
    </w:p>
    <w:p w14:paraId="32099480">
      <w:pPr>
        <w:ind w:firstLine="0"/>
        <w:rPr>
          <w:rFonts w:cs="Times New Roman"/>
          <w:b/>
          <w:sz w:val="24"/>
        </w:rPr>
      </w:pPr>
    </w:p>
    <w:p w14:paraId="6407D533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ПРЕДМЕТ: технологии</w:t>
      </w:r>
    </w:p>
    <w:p w14:paraId="51538FDA">
      <w:pPr>
        <w:rPr>
          <w:rFonts w:cs="Times New Roman"/>
          <w:b/>
          <w:sz w:val="24"/>
        </w:rPr>
      </w:pPr>
    </w:p>
    <w:p w14:paraId="0504037D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УЧИТЕЛЬ   (ФИО): Сахратулаев Хизри Шуаибович</w:t>
      </w:r>
    </w:p>
    <w:p w14:paraId="6EBA6EA4">
      <w:pPr>
        <w:spacing w:line="480" w:lineRule="auto"/>
        <w:rPr>
          <w:rFonts w:cs="Times New Roman"/>
          <w:b/>
          <w:sz w:val="24"/>
        </w:rPr>
      </w:pPr>
    </w:p>
    <w:p w14:paraId="093FEB16">
      <w:pPr>
        <w:rPr>
          <w:rFonts w:cs="Times New Roman"/>
          <w:b/>
          <w:sz w:val="24"/>
        </w:rPr>
      </w:pPr>
    </w:p>
    <w:p w14:paraId="3B9F4F90">
      <w:pPr>
        <w:tabs>
          <w:tab w:val="left" w:pos="0"/>
        </w:tabs>
        <w:rPr>
          <w:rFonts w:cs="Times New Roman"/>
          <w:b/>
          <w:sz w:val="24"/>
        </w:rPr>
      </w:pPr>
    </w:p>
    <w:p w14:paraId="4052A5B4">
      <w:pPr>
        <w:tabs>
          <w:tab w:val="left" w:pos="0"/>
        </w:tabs>
        <w:rPr>
          <w:rFonts w:cs="Times New Roman"/>
          <w:b/>
          <w:sz w:val="24"/>
        </w:rPr>
      </w:pPr>
    </w:p>
    <w:p w14:paraId="56ED47DF">
      <w:pPr>
        <w:tabs>
          <w:tab w:val="left" w:pos="0"/>
        </w:tabs>
        <w:rPr>
          <w:rFonts w:cs="Times New Roman"/>
          <w:b/>
          <w:sz w:val="24"/>
        </w:rPr>
      </w:pPr>
    </w:p>
    <w:p w14:paraId="63EAC4D0">
      <w:pPr>
        <w:tabs>
          <w:tab w:val="left" w:pos="0"/>
        </w:tabs>
        <w:jc w:val="center"/>
        <w:rPr>
          <w:rFonts w:hint="default" w:cs="Times New Roman"/>
          <w:b/>
          <w:sz w:val="24"/>
          <w:lang w:val="ru-RU"/>
        </w:rPr>
      </w:pPr>
      <w:r>
        <w:rPr>
          <w:rFonts w:cs="Times New Roman"/>
          <w:b/>
          <w:sz w:val="24"/>
        </w:rPr>
        <w:t>с. Кардоновка, 202</w:t>
      </w:r>
      <w:r>
        <w:rPr>
          <w:rFonts w:hint="default" w:cs="Times New Roman"/>
          <w:b/>
          <w:sz w:val="24"/>
          <w:lang w:val="ru-RU"/>
        </w:rPr>
        <w:t>4</w:t>
      </w:r>
    </w:p>
    <w:p w14:paraId="78E67B39">
      <w:pPr>
        <w:tabs>
          <w:tab w:val="left" w:pos="0"/>
        </w:tabs>
        <w:jc w:val="center"/>
        <w:rPr>
          <w:rFonts w:cs="Times New Roman"/>
          <w:b/>
          <w:sz w:val="24"/>
        </w:rPr>
      </w:pPr>
      <w:r>
        <w:t>Раздел №1Комплекс основных характеристик программы</w:t>
      </w:r>
      <w:bookmarkEnd w:id="0"/>
    </w:p>
    <w:p w14:paraId="6C69EE15">
      <w:pPr>
        <w:pStyle w:val="3"/>
      </w:pPr>
      <w:bookmarkStart w:id="1" w:name="_Toc531953388"/>
      <w:r>
        <w:t>1.1 Пояснительная записка</w:t>
      </w:r>
      <w:bookmarkEnd w:id="1"/>
    </w:p>
    <w:p w14:paraId="06272291">
      <w:pPr>
        <w:pStyle w:val="27"/>
        <w:shd w:val="clear" w:color="auto" w:fill="auto"/>
        <w:spacing w:before="0" w:after="0" w:line="360" w:lineRule="auto"/>
        <w:ind w:firstLine="709"/>
        <w:jc w:val="both"/>
      </w:pPr>
      <w:r>
        <w:t>Программа «Промышленный дизайн: от замысла к готовому продукту» имеет техническую направленность, носит практико-ориентированный характер и направлена на овладение учащимися технологий дизайн-проектирования в области промышленного дизайна.</w:t>
      </w:r>
    </w:p>
    <w:p w14:paraId="221FF08A">
      <w:pPr>
        <w:pStyle w:val="27"/>
        <w:shd w:val="clear" w:color="auto" w:fill="auto"/>
        <w:spacing w:before="0" w:after="0" w:line="360" w:lineRule="auto"/>
        <w:ind w:firstLine="709"/>
        <w:jc w:val="both"/>
      </w:pPr>
      <w:r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14:paraId="6B912291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>
        <w:rPr>
          <w:color w:val="111111"/>
          <w:szCs w:val="28"/>
          <w:shd w:val="clear" w:color="auto" w:fill="FFFFFF"/>
        </w:rPr>
        <w:t xml:space="preserve">Промышленный дизайнер – это специалист, который создает удобные, красивые, практичные и безопасные предметы. </w:t>
      </w:r>
      <w:r>
        <w:rPr>
          <w:rFonts w:cs="Times New Roman"/>
          <w:color w:val="000000"/>
          <w:szCs w:val="28"/>
        </w:rPr>
        <w:t>По мере прохожденияучебного материала программы у учащихся будут формироваться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 Опираясь на вышеизложенное можно утверждать,что обучение по программе «</w:t>
      </w:r>
      <w:r>
        <w:t>Промышленный дизайн: от замысла к готовому продукту» является актуальным.</w:t>
      </w:r>
    </w:p>
    <w:p w14:paraId="63B4FEFC">
      <w:pPr>
        <w:rPr>
          <w:rFonts w:cs="Times New Roman"/>
          <w:szCs w:val="28"/>
        </w:rPr>
      </w:pPr>
      <w:r>
        <w:rPr>
          <w:bCs/>
          <w:szCs w:val="28"/>
        </w:rPr>
        <w:t xml:space="preserve">Отличительная особенность </w:t>
      </w:r>
      <w:r>
        <w:rPr>
          <w:szCs w:val="28"/>
        </w:rPr>
        <w:t>программы заключается в том</w:t>
      </w:r>
      <w:r>
        <w:rPr>
          <w:rFonts w:cs="Times New Roman"/>
          <w:szCs w:val="28"/>
        </w:rPr>
        <w:t>, что она интегрирует в себе достижения сразу нескольких традиционных направлений: дизайн-проектирование, эргономика, скетчинг, материаловедение, методы проектной работы, прототипированиеи привносит в них современные технологические решения, инструменты и приборы.</w:t>
      </w:r>
    </w:p>
    <w:p w14:paraId="3C13DE46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Данная образовательная программа интересна оптимальным сочетанием теоретического и практического материалов, направленных на максимизацию проектно-изыскательской работы ребенка, в результате которой он может получить общественно значимые результаты и развивать собственные социально активные навыки. Учащиеся после окончания программы,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 или перейти на следующий уровень программ.</w:t>
      </w:r>
    </w:p>
    <w:p w14:paraId="0451605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предназначена для учащихся в возрасте 11</w:t>
      </w:r>
      <w:r>
        <w:t>–</w:t>
      </w:r>
      <w:r>
        <w:rPr>
          <w:rFonts w:cs="Times New Roman"/>
          <w:szCs w:val="28"/>
        </w:rPr>
        <w:t>18 лет без предъявлений требований к знаниям и умениям.</w:t>
      </w:r>
    </w:p>
    <w:p w14:paraId="2E28D8C6">
      <w:pPr>
        <w:rPr>
          <w:szCs w:val="28"/>
        </w:rPr>
      </w:pPr>
      <w:r>
        <w:rPr>
          <w:szCs w:val="28"/>
        </w:rPr>
        <w:t>Программа рассчитана на 72 часа, срок реализации данной программы 36 учебных недель.</w:t>
      </w:r>
    </w:p>
    <w:p w14:paraId="502FEABF">
      <w:pPr>
        <w:ind w:firstLine="720"/>
        <w:rPr>
          <w:rFonts w:cs="Times New Roman"/>
          <w:szCs w:val="28"/>
        </w:rPr>
      </w:pPr>
      <w:r>
        <w:t>Форма обучения–очная.</w:t>
      </w:r>
    </w:p>
    <w:p w14:paraId="6C0A0C5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Учащиеся формируются в разновозрастные группы по 12 человек, определяющим фактором при формированииявляется уровень входных компетенций(см. Приложение 2). Состав группы постоянный, является основным составом Квантума Промышленный дизайн.</w:t>
      </w:r>
    </w:p>
    <w:p w14:paraId="73BDB724">
      <w:pPr>
        <w:rPr>
          <w:szCs w:val="28"/>
        </w:rPr>
      </w:pPr>
      <w:r>
        <w:t>Занятия проводятся 1 раз в неделю по 2 часа.</w:t>
      </w:r>
    </w:p>
    <w:p w14:paraId="734603F0">
      <w:pPr>
        <w:pStyle w:val="3"/>
      </w:pPr>
      <w:bookmarkStart w:id="2" w:name="_Toc531953389"/>
      <w:r>
        <w:t>1.2 Цели и задачи программы</w:t>
      </w:r>
      <w:bookmarkEnd w:id="2"/>
    </w:p>
    <w:p w14:paraId="04B07BC2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Цель: привлечение и мотивация учащихся к процессу дизайн-проектирования и развитие дизайн-мышления.</w:t>
      </w:r>
    </w:p>
    <w:p w14:paraId="751FE5B2">
      <w:pPr>
        <w:rPr>
          <w:i/>
        </w:rPr>
      </w:pPr>
      <w:r>
        <w:t>Задачи:</w:t>
      </w:r>
    </w:p>
    <w:p w14:paraId="7DF95C41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способствовать формированиюдизайн-мышления в решении и постановке творческих аналитических задач проектирования предметной среды, практических навыков осуществления процесса дизайнерского проектирования;</w:t>
      </w:r>
    </w:p>
    <w:p w14:paraId="5873ED48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знакомить с процессом создания дизайн-проекта, его основными этапами, методиками предпроектных исследований;</w:t>
      </w:r>
    </w:p>
    <w:p w14:paraId="38CDDB10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формировать навыки технического рисования, базовые навыки 3D-моделирования и прототипирования;</w:t>
      </w:r>
    </w:p>
    <w:p w14:paraId="70608DC9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обучать основам макетирования из различных материалов;</w:t>
      </w:r>
    </w:p>
    <w:p w14:paraId="6AE0E54D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развивать аналитические способности и творческое мышление, коммуникативные навыки;</w:t>
      </w:r>
    </w:p>
    <w:p w14:paraId="0656A2A2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развивать умение работать в команде;</w:t>
      </w:r>
    </w:p>
    <w:p w14:paraId="6D9E3CDF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совершенствовать умение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</w:t>
      </w:r>
    </w:p>
    <w:p w14:paraId="79E512FD">
      <w:pPr>
        <w:pStyle w:val="19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t>воспитывать аккуратность и трудолюбие.</w:t>
      </w:r>
    </w:p>
    <w:p w14:paraId="24C8BD92">
      <w:pPr>
        <w:pStyle w:val="3"/>
      </w:pPr>
      <w:bookmarkStart w:id="3" w:name="_Toc531953390"/>
      <w:r>
        <w:t>1.3 Содержание программы</w:t>
      </w:r>
      <w:bookmarkEnd w:id="3"/>
    </w:p>
    <w:p w14:paraId="790C6E4F">
      <w:pPr>
        <w:jc w:val="center"/>
      </w:pPr>
      <w:r>
        <w:t>Учебный план</w:t>
      </w:r>
    </w:p>
    <w:tbl>
      <w:tblPr>
        <w:tblStyle w:val="1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969"/>
        <w:gridCol w:w="1276"/>
        <w:gridCol w:w="1015"/>
        <w:gridCol w:w="1479"/>
      </w:tblGrid>
      <w:tr w14:paraId="5189C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Merge w:val="restart"/>
            <w:vAlign w:val="center"/>
          </w:tcPr>
          <w:p w14:paraId="15AB3AC7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5DC1A2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60" w:type="dxa"/>
            <w:gridSpan w:val="3"/>
            <w:vAlign w:val="center"/>
          </w:tcPr>
          <w:p w14:paraId="1342091A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  <w:vMerge w:val="restart"/>
            <w:vAlign w:val="center"/>
          </w:tcPr>
          <w:p w14:paraId="27D1B90C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14:paraId="1AAFE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</w:tcPr>
          <w:p w14:paraId="443EFC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continue"/>
          </w:tcPr>
          <w:p w14:paraId="3FE2B67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447A1BDB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7CCA18B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5" w:type="dxa"/>
            <w:vAlign w:val="center"/>
          </w:tcPr>
          <w:p w14:paraId="313AD48B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  <w:vMerge w:val="continue"/>
          </w:tcPr>
          <w:p w14:paraId="192B7A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792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75" w:type="dxa"/>
          </w:tcPr>
          <w:p w14:paraId="0B78864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4800AD9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. Вводный инструктаж</w:t>
            </w:r>
          </w:p>
        </w:tc>
        <w:tc>
          <w:tcPr>
            <w:tcW w:w="969" w:type="dxa"/>
          </w:tcPr>
          <w:p w14:paraId="4A423DF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D2BAE2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</w:tcPr>
          <w:p w14:paraId="21678E4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14:paraId="0A5DEB0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Опрос</w:t>
            </w:r>
          </w:p>
        </w:tc>
      </w:tr>
      <w:tr w14:paraId="20AD87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</w:tcPr>
          <w:p w14:paraId="6E9B5F5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 w14:paraId="7D7639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 фокальных объектов. Объект из будущего.</w:t>
            </w:r>
          </w:p>
        </w:tc>
        <w:tc>
          <w:tcPr>
            <w:tcW w:w="969" w:type="dxa"/>
            <w:tcBorders>
              <w:bottom w:val="single" w:color="auto" w:sz="4" w:space="0"/>
            </w:tcBorders>
          </w:tcPr>
          <w:p w14:paraId="6041FC4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7012F46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bottom w:val="single" w:color="auto" w:sz="4" w:space="0"/>
            </w:tcBorders>
          </w:tcPr>
          <w:p w14:paraId="53BF726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3CAA3795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Презентация, выставка работ, защита проекта</w:t>
            </w:r>
          </w:p>
        </w:tc>
      </w:tr>
      <w:tr w14:paraId="08FBB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50EC27F2">
            <w:pPr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5DE6E24A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Урок рисования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302309BF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43DE202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014753A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54D5CD21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14:paraId="7C192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10EA6ECA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54AE5545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Основы композиции и улучшение функций предмета. Пенал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4AB99295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403D2DF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08C9C24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CD700F9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Выставка работ, презентация, защита проекта.</w:t>
            </w:r>
          </w:p>
        </w:tc>
      </w:tr>
      <w:tr w14:paraId="0C4FA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73F242F0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1C11DE11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Основы дизайн-скетчинга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77FE29A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2B21AB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1B86D4E7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52763AD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14:paraId="365AB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17EB8679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28D29F2E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Исследование и основы проектного анализа. Взгляд в будущее.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044EC43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AD3B57F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28E8B94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4AB7C675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Презентация, в веб-формате, защита проекта.</w:t>
            </w:r>
          </w:p>
        </w:tc>
      </w:tr>
      <w:tr w14:paraId="7FC21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5D0BCB0A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587A882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Основы функций о формообразования. Башня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3C4859AA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08E7204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47229142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A7A46A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14:paraId="5C241C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46657033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3E86CBDE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Формообразование. Новый объект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5436B7AE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4A4810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6974EC07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C3B2A2A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Визуализация идеи, прототипирование.</w:t>
            </w:r>
          </w:p>
        </w:tc>
      </w:tr>
      <w:tr w14:paraId="5A516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47BF73E9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5BFFE8B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Основы проектирования. Как это устроено?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6F6AF58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4F230BC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4D93A1C6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005AEDA5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Презентация, защита проекта.</w:t>
            </w:r>
          </w:p>
        </w:tc>
      </w:tr>
      <w:tr w14:paraId="3A07A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05EE2D3C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0C6E66B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Основы 3Д-моделирования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4DA33672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E84BC93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5ABF0DF9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04200BB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14:paraId="651AE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03168331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72D234C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Проектирование. Ваза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</w:tcPr>
          <w:p w14:paraId="6914643F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66DCE05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</w:tcPr>
          <w:p w14:paraId="28BFE2B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0A65BF5A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Выставка работ, презентация, защита проекта</w:t>
            </w:r>
          </w:p>
        </w:tc>
      </w:tr>
      <w:tr w14:paraId="091BE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786" w:type="dxa"/>
            <w:gridSpan w:val="2"/>
          </w:tcPr>
          <w:p w14:paraId="04CD90B7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9" w:type="dxa"/>
          </w:tcPr>
          <w:p w14:paraId="1329B582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3CF1E6F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5" w:type="dxa"/>
          </w:tcPr>
          <w:p w14:paraId="2039982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9" w:type="dxa"/>
          </w:tcPr>
          <w:p w14:paraId="00161850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EE823A">
      <w:pPr>
        <w:spacing w:before="240"/>
        <w:jc w:val="center"/>
      </w:pPr>
      <w:r>
        <w:t>Содержание учебного плана</w:t>
      </w:r>
    </w:p>
    <w:p w14:paraId="3DF36ECF">
      <w:pPr>
        <w:ind w:firstLine="0"/>
      </w:pPr>
      <w:r>
        <w:rPr>
          <w:b/>
        </w:rPr>
        <w:t>1.Вводное занятие. Вводный инструктаж</w:t>
      </w:r>
    </w:p>
    <w:p w14:paraId="631C496F">
      <w:pPr>
        <w:ind w:firstLine="0"/>
      </w:pPr>
      <w:r>
        <w:rPr>
          <w:i/>
        </w:rPr>
        <w:t>Теория</w:t>
      </w:r>
      <w:r>
        <w:t>: цели и задачи программы «Промышленный дизайн: от замысла к готовому продукту». Вводный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14:paraId="6368BE28">
      <w:pPr>
        <w:ind w:firstLine="0"/>
      </w:pPr>
      <w:r>
        <w:rPr>
          <w:i/>
        </w:rPr>
        <w:t>Форма контроля</w:t>
      </w:r>
      <w:r>
        <w:t>: Опрос</w:t>
      </w:r>
    </w:p>
    <w:p w14:paraId="3398C7E6">
      <w:pPr>
        <w:ind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Cs w:val="28"/>
        </w:rPr>
        <w:t>2. Метод фокальных объектов. Объект из будущего</w:t>
      </w:r>
    </w:p>
    <w:p w14:paraId="4D628FB2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color w:val="000000"/>
          <w:szCs w:val="28"/>
        </w:rPr>
        <w:t>Метод фокальных объектов</w:t>
      </w:r>
      <w:r>
        <w:rPr>
          <w:rFonts w:cs="Times New Roman"/>
          <w:szCs w:val="28"/>
        </w:rPr>
        <w:t>. Влияние новых технологий на предметную среду.</w:t>
      </w:r>
    </w:p>
    <w:p w14:paraId="576F1202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Заполнение карты ассоциаций, визуализация идей. Создание макета.</w:t>
      </w:r>
    </w:p>
    <w:p w14:paraId="611F86F0">
      <w:pPr>
        <w:ind w:firstLine="0"/>
      </w:pPr>
      <w:r>
        <w:rPr>
          <w:i/>
        </w:rPr>
        <w:t>Форма контроля</w:t>
      </w:r>
      <w:r>
        <w:t xml:space="preserve">: Презентация, выставка работ, </w:t>
      </w:r>
      <w:r>
        <w:rPr>
          <w:rFonts w:cs="Times New Roman"/>
          <w:color w:val="000000"/>
          <w:szCs w:val="28"/>
        </w:rPr>
        <w:t>защита проекта</w:t>
      </w:r>
      <w:r>
        <w:rPr>
          <w:szCs w:val="28"/>
        </w:rPr>
        <w:t>.</w:t>
      </w:r>
    </w:p>
    <w:p w14:paraId="7B72D250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3. Урок рисования</w:t>
      </w:r>
    </w:p>
    <w:p w14:paraId="65F5443C">
      <w:pPr>
        <w:ind w:firstLine="0"/>
        <w:rPr>
          <w:i/>
        </w:rPr>
      </w:pPr>
      <w:r>
        <w:rPr>
          <w:i/>
        </w:rPr>
        <w:t>Теория</w:t>
      </w:r>
      <w:r>
        <w:t>:Построение объектов в перспективе, основы светотени. Передача различных материалов и фактур: матовые, глянцевые и прозрачные.</w:t>
      </w:r>
    </w:p>
    <w:p w14:paraId="748C1467">
      <w:pPr>
        <w:pStyle w:val="32"/>
        <w:spacing w:line="360" w:lineRule="auto"/>
        <w:contextualSpacing/>
        <w:jc w:val="both"/>
        <w:rPr>
          <w:rFonts w:cs="Times New Roman" w:asciiTheme="minorHAnsi" w:hAnsiTheme="minorHAnsi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:Построение объектов в перспективе, исследование формы и принципы падения падающей тени, фиксация принципов и правил передачи различных фактур поверхностей.</w:t>
      </w:r>
    </w:p>
    <w:p w14:paraId="22744273">
      <w:pPr>
        <w:ind w:firstLine="0"/>
      </w:pPr>
      <w:r>
        <w:rPr>
          <w:i/>
        </w:rPr>
        <w:t>Форма контроля</w:t>
      </w:r>
      <w:r>
        <w:t>:Выставка работ.</w:t>
      </w:r>
    </w:p>
    <w:p w14:paraId="4024248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4. Основы композиции и улучшение функций предмета. Пенал</w:t>
      </w:r>
    </w:p>
    <w:p w14:paraId="467F0F58">
      <w:pPr>
        <w:ind w:firstLine="0"/>
        <w:rPr>
          <w:i/>
        </w:rPr>
      </w:pPr>
      <w:r>
        <w:rPr>
          <w:i/>
        </w:rPr>
        <w:t>Теория</w:t>
      </w:r>
      <w:r>
        <w:t xml:space="preserve">:Метод контрольных вопросов. Основы разработки презентации в программе </w:t>
      </w:r>
      <w:r>
        <w:rPr>
          <w:lang w:val="en-US"/>
        </w:rPr>
        <w:t>PowerPoint</w:t>
      </w:r>
    </w:p>
    <w:p w14:paraId="7093E830">
      <w:pPr>
        <w:ind w:firstLine="0"/>
        <w:rPr>
          <w:i/>
        </w:rPr>
      </w:pPr>
      <w:r>
        <w:rPr>
          <w:i/>
        </w:rPr>
        <w:t>Практика</w:t>
      </w:r>
      <w:r>
        <w:t>:Создание списков положительных и отрицательных качеств и свойств предмета, визуализация идей, создание презентации.</w:t>
      </w:r>
    </w:p>
    <w:p w14:paraId="559E5116">
      <w:pPr>
        <w:ind w:firstLine="0"/>
        <w:rPr>
          <w:i/>
        </w:rPr>
      </w:pPr>
      <w:r>
        <w:rPr>
          <w:i/>
        </w:rPr>
        <w:t>Форма контроля</w:t>
      </w:r>
      <w:r>
        <w:t>:</w:t>
      </w:r>
      <w:r>
        <w:rPr>
          <w:rFonts w:cs="Times New Roman"/>
          <w:color w:val="000000"/>
          <w:szCs w:val="28"/>
        </w:rPr>
        <w:t>Выставка работ, презентация, защита проекта.</w:t>
      </w:r>
    </w:p>
    <w:p w14:paraId="17617F33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5. Основы дизайн-скетчинга</w:t>
      </w:r>
    </w:p>
    <w:p w14:paraId="2E86790B">
      <w:pPr>
        <w:ind w:firstLine="0"/>
        <w:rPr>
          <w:rFonts w:cs="Times New Roman"/>
          <w:b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 Основы техники маркерной графики. Объем и форма, материалы и фактура.</w:t>
      </w:r>
    </w:p>
    <w:p w14:paraId="570769E9">
      <w:pPr>
        <w:pStyle w:val="32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Исследование формы, принципы и правила передачи различных фактур поверхностей.</w:t>
      </w:r>
    </w:p>
    <w:p w14:paraId="7461AE94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color w:val="000000"/>
          <w:szCs w:val="28"/>
        </w:rPr>
        <w:t>Выставка работ.</w:t>
      </w:r>
    </w:p>
    <w:p w14:paraId="60B4AEE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6. Исследование и основы проектного анализа. Взгляд в будущее.</w:t>
      </w:r>
    </w:p>
    <w:p w14:paraId="07E48525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:Метод мозгового штурма. Изменение формы, функции, материалы предметов из разных эпох</w:t>
      </w:r>
    </w:p>
    <w:p w14:paraId="64ED8792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>: Фиксация различий и особенностей объектов из разных эпох. Рисунок с натуры, построение светотени, цветовое решение.</w:t>
      </w:r>
    </w:p>
    <w:p w14:paraId="78D19747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>: Презентация в веб-формате, защита проекта.</w:t>
      </w:r>
    </w:p>
    <w:p w14:paraId="2D631427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7. Основы функций о формообразования. Башня.</w:t>
      </w:r>
    </w:p>
    <w:p w14:paraId="69B788AA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 Функции предмета, выделение главной функции.</w:t>
      </w:r>
    </w:p>
    <w:p w14:paraId="689FA8DA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>: Построение башни из вермишели, веревки и скотча.</w:t>
      </w:r>
    </w:p>
    <w:p w14:paraId="616263B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>:Выставка работ.</w:t>
      </w:r>
    </w:p>
    <w:p w14:paraId="0A8D869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8.Формообразование.Новый объект.</w:t>
      </w:r>
    </w:p>
    <w:p w14:paraId="7839F097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:Изучение метода гирлянд ассоциаций и метафор.</w:t>
      </w:r>
    </w:p>
    <w:p w14:paraId="32915C98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>: Решение поставленной задачи методом гирлянд ассоциаций и метафор. Визуализация идеи, прототипирование.</w:t>
      </w:r>
    </w:p>
    <w:p w14:paraId="4EC583A1">
      <w:pPr>
        <w:ind w:firstLine="0"/>
        <w:rPr>
          <w:b/>
          <w:i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>:</w:t>
      </w:r>
      <w:r>
        <w:rPr>
          <w:rFonts w:cs="Times New Roman"/>
          <w:color w:val="000000"/>
          <w:szCs w:val="28"/>
        </w:rPr>
        <w:t>Презентация, защита проекта</w:t>
      </w:r>
    </w:p>
    <w:p w14:paraId="7D5E71D3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9. Основы проектирования. Как это устроено?</w:t>
      </w:r>
    </w:p>
    <w:p w14:paraId="23A95587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 Анализ несложного предмета, обсуждение.</w:t>
      </w:r>
    </w:p>
    <w:p w14:paraId="73EDB3BD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>:Разбор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</w:t>
      </w:r>
    </w:p>
    <w:p w14:paraId="454D203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>:</w:t>
      </w:r>
      <w:r>
        <w:rPr>
          <w:rFonts w:cs="Times New Roman"/>
          <w:color w:val="000000"/>
          <w:szCs w:val="28"/>
        </w:rPr>
        <w:t>Презентация, защита проекта</w:t>
      </w:r>
      <w:r>
        <w:rPr>
          <w:rFonts w:cs="Times New Roman"/>
          <w:color w:val="000000"/>
          <w:sz w:val="20"/>
          <w:szCs w:val="20"/>
        </w:rPr>
        <w:t>.</w:t>
      </w:r>
    </w:p>
    <w:p w14:paraId="46F4F88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10. Основы 3Д-моделирования</w:t>
      </w:r>
    </w:p>
    <w:p w14:paraId="15F9ACC3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:Знакомство с принципами 3д-моделирования.</w:t>
      </w:r>
    </w:p>
    <w:p w14:paraId="30F856D5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 xml:space="preserve">: Освоение навыков работы в программе для 3д-моделирования </w:t>
      </w:r>
      <w:r>
        <w:rPr>
          <w:rFonts w:cs="Times New Roman"/>
          <w:szCs w:val="28"/>
          <w:lang w:val="en-US"/>
        </w:rPr>
        <w:t>SketchUp</w:t>
      </w:r>
      <w:r>
        <w:rPr>
          <w:rFonts w:cs="Times New Roman"/>
          <w:szCs w:val="28"/>
        </w:rPr>
        <w:t>. Создание 3д-моделей.</w:t>
      </w:r>
    </w:p>
    <w:p w14:paraId="2BD90DC0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>:</w:t>
      </w:r>
      <w:r>
        <w:rPr>
          <w:rFonts w:cs="Times New Roman"/>
          <w:color w:val="000000"/>
          <w:szCs w:val="28"/>
        </w:rPr>
        <w:t>Выставка работ.</w:t>
      </w:r>
    </w:p>
    <w:p w14:paraId="4B9B81C7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11. Проектирование. Ваза</w:t>
      </w:r>
    </w:p>
    <w:p w14:paraId="5289B624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Теория</w:t>
      </w:r>
      <w:r>
        <w:rPr>
          <w:rFonts w:cs="Times New Roman"/>
          <w:szCs w:val="28"/>
        </w:rPr>
        <w:t>: Исследование дизайна объекта, рассуждения о функциях предмета, эффектной подачи, принципы построения тел вращения.</w:t>
      </w:r>
    </w:p>
    <w:p w14:paraId="13E6E7C3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>: Рисунок объекта с натуры. Эскизирование новых идей в цвете. Макетирование из предложенных материалов. 3д-моделирование объекта. Создание презентации.</w:t>
      </w:r>
    </w:p>
    <w:p w14:paraId="46B1C227">
      <w:pPr>
        <w:ind w:firstLine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Форма контроля</w:t>
      </w:r>
      <w:r>
        <w:rPr>
          <w:rFonts w:cs="Times New Roman"/>
          <w:szCs w:val="28"/>
        </w:rPr>
        <w:t>:Выставка работ, презентация и защита проекта.</w:t>
      </w:r>
    </w:p>
    <w:p w14:paraId="67EF403B">
      <w:pPr>
        <w:pStyle w:val="3"/>
      </w:pPr>
      <w:bookmarkStart w:id="4" w:name="_Toc531953391"/>
      <w:r>
        <w:t>1.4 Планируемые результаты</w:t>
      </w:r>
      <w:bookmarkEnd w:id="4"/>
    </w:p>
    <w:p w14:paraId="75128214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В ходе реализации программы«</w:t>
      </w:r>
      <w:r>
        <w:t>Промышленный дизайн: от замысла к готовому продукту</w:t>
      </w:r>
      <w:r>
        <w:rPr>
          <w:rFonts w:cs="Times New Roman"/>
          <w:szCs w:val="28"/>
        </w:rPr>
        <w:t>» у учащихся формируются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опытом.Реализация модуля позволит раскрыть таланты учащихся в области дизайн-проектирования и содействовать в их профессиональном самоопределении.</w:t>
      </w:r>
    </w:p>
    <w:p w14:paraId="6CE3688A">
      <w:r>
        <w:t>В результате освоения программы достигаются следующие результаты:</w:t>
      </w:r>
    </w:p>
    <w:p w14:paraId="0C6393EC">
      <w:r>
        <w:rPr>
          <w:i/>
        </w:rPr>
        <w:t>предметные</w:t>
      </w:r>
      <w:r>
        <w:t>:</w:t>
      </w:r>
    </w:p>
    <w:p w14:paraId="7CD86544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основные методыдизайн-мышления, дизайн-анализа,дизайн-проектирования и визуализации идей;</w:t>
      </w:r>
    </w:p>
    <w:p w14:paraId="46D62128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понимать взаимосвязь между потребностями пользователей и свойствами проектируемых предметов и процессов;</w:t>
      </w:r>
    </w:p>
    <w:p w14:paraId="77ECD3E6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анализировать процессы взаимодействия пользователя со средой;</w:t>
      </w:r>
    </w:p>
    <w:p w14:paraId="0259DD6B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уметьвыявлять и фиксировать проблемные стороны существования человека в предметной среде;</w:t>
      </w:r>
    </w:p>
    <w:p w14:paraId="4B965241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пройти стадии реализации своих идей и доведения их до действующего прототипа или макета;</w:t>
      </w:r>
    </w:p>
    <w:p w14:paraId="16FECCEF">
      <w:pPr>
        <w:pStyle w:val="19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r>
        <w:rPr>
          <w:rFonts w:eastAsia="Calibri" w:cs="Times New Roman"/>
          <w:i/>
          <w:szCs w:val="28"/>
        </w:rPr>
        <w:t>метапредметные</w:t>
      </w:r>
      <w:r>
        <w:rPr>
          <w:rFonts w:eastAsia="Calibri" w:cs="Times New Roman"/>
          <w:szCs w:val="28"/>
        </w:rPr>
        <w:t>:</w:t>
      </w:r>
    </w:p>
    <w:p w14:paraId="65D45F26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формулировать задачу на проектирование исходя из выявленной проблемы, разбивать ее на этапы выполнения;</w:t>
      </w:r>
    </w:p>
    <w:p w14:paraId="2B27DBFC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развить фантазию, дизайн-мышление, креативное мышление, объемно-пространственного мышление, внимание, воображение и мотивацию к учебной деятельности;</w:t>
      </w:r>
    </w:p>
    <w:p w14:paraId="0617F8CB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вести поиск, анализ, отбор информации, ее сохранение, передачу и презентацию с помощью технических средств информационных технологий;</w:t>
      </w:r>
    </w:p>
    <w:p w14:paraId="221B4816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проверять свои решения и улучшать результат проекта исходя из результатов тестирования;</w:t>
      </w:r>
    </w:p>
    <w:p w14:paraId="375DEBFB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t>уметь работать в команде;</w:t>
      </w:r>
    </w:p>
    <w:p w14:paraId="1036B13E">
      <w:pPr>
        <w:pStyle w:val="19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r>
        <w:rPr>
          <w:rFonts w:eastAsia="Calibri" w:cs="Times New Roman"/>
          <w:i/>
          <w:szCs w:val="28"/>
        </w:rPr>
        <w:t>личностные</w:t>
      </w:r>
      <w:r>
        <w:rPr>
          <w:rFonts w:eastAsia="Calibri" w:cs="Times New Roman"/>
          <w:szCs w:val="28"/>
        </w:rPr>
        <w:t>:</w:t>
      </w:r>
    </w:p>
    <w:p w14:paraId="271AA235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развить коммуникативные навыки:научить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DC9655D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освоить навыки презентации;</w:t>
      </w:r>
    </w:p>
    <w:p w14:paraId="09053FEB">
      <w:pPr>
        <w:pStyle w:val="19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сформировать такие качества личности как: ответственность, исполнительность, ценностное отношение к творческой деятельности, аккуратность и трудолюбие.</w:t>
      </w:r>
    </w:p>
    <w:p w14:paraId="7F148DC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14:paraId="1D52C53E">
      <w:pPr>
        <w:pStyle w:val="2"/>
        <w:ind w:firstLine="0"/>
        <w:jc w:val="both"/>
      </w:pPr>
      <w:bookmarkStart w:id="5" w:name="_Toc531953392"/>
      <w:r>
        <w:t>Раздел 2 Комплекс организационно-педагогических условий</w:t>
      </w:r>
      <w:bookmarkEnd w:id="5"/>
    </w:p>
    <w:p w14:paraId="424542C8">
      <w:pPr>
        <w:pStyle w:val="3"/>
      </w:pPr>
      <w:bookmarkStart w:id="6" w:name="_Toc531953393"/>
      <w:r>
        <w:t>2.1 Календарный учебный график</w:t>
      </w:r>
      <w:bookmarkEnd w:id="6"/>
    </w:p>
    <w:p w14:paraId="746F6A92">
      <w:r>
        <w:t>Количество учебных недель по программе – 36 недель.</w:t>
      </w:r>
    </w:p>
    <w:p w14:paraId="1847856F">
      <w:r>
        <w:t>Количество учебных дней – 36 учебных дня.</w:t>
      </w:r>
    </w:p>
    <w:p w14:paraId="169FFBA7">
      <w:r>
        <w:t>Каникулы есть зимой.</w:t>
      </w:r>
    </w:p>
    <w:p w14:paraId="77AF1242">
      <w:pPr>
        <w:pStyle w:val="3"/>
      </w:pPr>
      <w:bookmarkStart w:id="7" w:name="_Toc531953394"/>
      <w:r>
        <w:t>2.2 Условия реализации программы</w:t>
      </w:r>
      <w:bookmarkEnd w:id="7"/>
    </w:p>
    <w:p w14:paraId="1AAFC69C">
      <w:pPr>
        <w:jc w:val="center"/>
        <w:rPr>
          <w:i/>
        </w:rPr>
      </w:pPr>
      <w:r>
        <w:rPr>
          <w:i/>
        </w:rPr>
        <w:t>Материально-техническое оснащение</w:t>
      </w:r>
    </w:p>
    <w:p w14:paraId="5A56A816">
      <w:r>
        <w:rPr>
          <w:szCs w:val="28"/>
        </w:rPr>
        <w:t>Учебный кабинет оборудован в соответствии с профилем проводимых занятий и имеет</w:t>
      </w:r>
      <w:r>
        <w:t xml:space="preserve"> следующееоборудование, материалы, программное обеспечение и условия. Количество единиц оборудования и материалов приведениз расчета продолжительности образовательной программы(72 часа) и количественного состава группы обучающихся (12 человек).</w:t>
      </w:r>
    </w:p>
    <w:p w14:paraId="0D711613">
      <w:pPr>
        <w:jc w:val="center"/>
        <w:rPr>
          <w:i/>
        </w:rPr>
      </w:pPr>
      <w:r>
        <w:rPr>
          <w:i/>
        </w:rPr>
        <w:t>Кадровое обеспечение</w:t>
      </w:r>
    </w:p>
    <w:p w14:paraId="1C8FE6C5">
      <w:r>
        <w:t>Программу может реализовывать педагог дополнительного образования со специальными знаниями в области технического творчества, научной деятельности, в сфере производства и дизайна,прошедшего обучение на замещение должности наставника квантума.</w:t>
      </w:r>
    </w:p>
    <w:p w14:paraId="1958BF5B">
      <w:pPr>
        <w:pStyle w:val="3"/>
      </w:pPr>
      <w:bookmarkStart w:id="8" w:name="_Toc531953395"/>
      <w:r>
        <w:t>2.3 Формы аттестации</w:t>
      </w:r>
      <w:bookmarkEnd w:id="8"/>
    </w:p>
    <w:p w14:paraId="49D2C221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Аттестация учащихся проходит в форме защиты и презентации индивидуальных и групповых проектов.</w:t>
      </w:r>
    </w:p>
    <w:p w14:paraId="2072EC60">
      <w:pPr>
        <w:pStyle w:val="3"/>
      </w:pPr>
      <w:bookmarkStart w:id="9" w:name="_Toc531953396"/>
      <w:r>
        <w:t>2.4 Оценочные материалы</w:t>
      </w:r>
      <w:bookmarkEnd w:id="9"/>
    </w:p>
    <w:p w14:paraId="1276423B">
      <w:pPr>
        <w:pStyle w:val="19"/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Демонстрация результата участие в проектной деятельности в соответствии взятой на себя роли;</w:t>
      </w:r>
    </w:p>
    <w:p w14:paraId="57F70EF0">
      <w:pPr>
        <w:pStyle w:val="19"/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экспертная оценка материалов, представленных на защиту проектов;</w:t>
      </w:r>
    </w:p>
    <w:p w14:paraId="3225BCD1">
      <w:pPr>
        <w:pStyle w:val="19"/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тестирование;</w:t>
      </w:r>
    </w:p>
    <w:p w14:paraId="0D1FCFBA">
      <w:pPr>
        <w:pStyle w:val="19"/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фотоотчеты и их оценивание;</w:t>
      </w:r>
    </w:p>
    <w:p w14:paraId="62D95C48">
      <w:pPr>
        <w:pStyle w:val="19"/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подготовка мультимедийной презентации по отдельным проблемам изученных тем и их оценивание.</w:t>
      </w:r>
    </w:p>
    <w:p w14:paraId="2EC96B6A">
      <w:r>
        <w:t>Все результаты работы по кейсам заносятся в таблицу представленную в Приложении 3.</w:t>
      </w:r>
    </w:p>
    <w:p w14:paraId="42CA97F5">
      <w:pPr>
        <w:pStyle w:val="3"/>
      </w:pPr>
      <w:bookmarkStart w:id="10" w:name="_Toc531953397"/>
      <w:r>
        <w:t>2.5 Методические материалы</w:t>
      </w:r>
      <w:bookmarkEnd w:id="10"/>
    </w:p>
    <w:p w14:paraId="63754770">
      <w:r>
        <w:t>Образовательный процесс по данной программе предполагает очное обучение.</w:t>
      </w:r>
    </w:p>
    <w:p w14:paraId="3CA58EBB">
      <w:pPr>
        <w:rPr>
          <w:b/>
          <w:i/>
        </w:rPr>
      </w:pPr>
      <w:r>
        <w:rPr>
          <w:b/>
          <w:i/>
        </w:rPr>
        <w:t>Методы обучения и воспитания</w:t>
      </w:r>
    </w:p>
    <w:p w14:paraId="549A4C03">
      <w:pPr>
        <w:rPr>
          <w:i/>
        </w:rPr>
      </w:pPr>
      <w:r>
        <w:rPr>
          <w:i/>
        </w:rPr>
        <w:t>Методы обучения:</w:t>
      </w:r>
    </w:p>
    <w:p w14:paraId="38FE1DE8">
      <w:pPr>
        <w:pStyle w:val="19"/>
        <w:numPr>
          <w:ilvl w:val="0"/>
          <w:numId w:val="4"/>
        </w:numPr>
      </w:pPr>
      <w:r>
        <w:t>Кейс-метод.</w:t>
      </w:r>
    </w:p>
    <w:p w14:paraId="1016DCA1">
      <w:pPr>
        <w:pStyle w:val="19"/>
        <w:numPr>
          <w:ilvl w:val="0"/>
          <w:numId w:val="4"/>
        </w:numPr>
      </w:pPr>
      <w:r>
        <w:t>Проектно-конструкторские методы.</w:t>
      </w:r>
    </w:p>
    <w:p w14:paraId="6D55EDAA">
      <w:pPr>
        <w:pStyle w:val="19"/>
        <w:numPr>
          <w:ilvl w:val="0"/>
          <w:numId w:val="4"/>
        </w:numPr>
      </w:pPr>
      <w:r>
        <w:t>Метод проблемного обучения.</w:t>
      </w:r>
    </w:p>
    <w:p w14:paraId="21D25181">
      <w:pPr>
        <w:pStyle w:val="19"/>
        <w:numPr>
          <w:ilvl w:val="0"/>
          <w:numId w:val="4"/>
        </w:numPr>
      </w:pPr>
      <w:r>
        <w:t>Наглядный метод.</w:t>
      </w:r>
    </w:p>
    <w:p w14:paraId="2798BABE">
      <w:pPr>
        <w:rPr>
          <w:i/>
        </w:rPr>
      </w:pPr>
      <w:r>
        <w:rPr>
          <w:i/>
        </w:rPr>
        <w:t xml:space="preserve">Методы воспитания: </w:t>
      </w:r>
    </w:p>
    <w:p w14:paraId="30DF9B74">
      <w:pPr>
        <w:pStyle w:val="19"/>
        <w:numPr>
          <w:ilvl w:val="0"/>
          <w:numId w:val="5"/>
        </w:numPr>
      </w:pPr>
      <w:r>
        <w:t>Стимулирование.</w:t>
      </w:r>
    </w:p>
    <w:p w14:paraId="12E5A492">
      <w:pPr>
        <w:pStyle w:val="19"/>
        <w:numPr>
          <w:ilvl w:val="0"/>
          <w:numId w:val="5"/>
        </w:numPr>
      </w:pPr>
      <w:r>
        <w:t>Мотивация.</w:t>
      </w:r>
    </w:p>
    <w:p w14:paraId="582C87D0">
      <w:pPr>
        <w:pStyle w:val="19"/>
        <w:numPr>
          <w:ilvl w:val="0"/>
          <w:numId w:val="5"/>
        </w:numPr>
      </w:pPr>
      <w:r>
        <w:t>Метод дилемм.</w:t>
      </w:r>
    </w:p>
    <w:p w14:paraId="3F6C500E">
      <w:pPr>
        <w:rPr>
          <w:b/>
          <w:i/>
        </w:rPr>
      </w:pPr>
      <w:r>
        <w:rPr>
          <w:b/>
          <w:i/>
        </w:rPr>
        <w:t>Формы организации образовательного процесса</w:t>
      </w:r>
    </w:p>
    <w:p w14:paraId="366EF53D">
      <w:r>
        <w:t>Программа разработана для группового обучения.</w:t>
      </w:r>
    </w:p>
    <w:p w14:paraId="5DA1BCC8">
      <w:pPr>
        <w:rPr>
          <w:b/>
          <w:i/>
        </w:rPr>
      </w:pPr>
      <w:r>
        <w:rPr>
          <w:b/>
          <w:i/>
        </w:rPr>
        <w:t>Формы организации учебного занятия</w:t>
      </w:r>
    </w:p>
    <w:p w14:paraId="077DC9A4">
      <w:r>
        <w:t>Занятия предполагают теоретическую и практическую часть.</w:t>
      </w:r>
    </w:p>
    <w:p w14:paraId="50D73D2B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Calibri"/>
          <w:szCs w:val="28"/>
        </w:rPr>
        <w:t>на этапе изучения нового материала – лекция, объяснение, рассказ, демонстрация, игра;</w:t>
      </w:r>
    </w:p>
    <w:p w14:paraId="5385C7AA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Calibri"/>
          <w:szCs w:val="28"/>
        </w:rPr>
        <w:t>на этапе практической деятельности - беседа, дискуссия, практическая работа;</w:t>
      </w:r>
    </w:p>
    <w:p w14:paraId="15D76D2A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Calibri"/>
          <w:szCs w:val="28"/>
        </w:rPr>
        <w:t>на этапе освоения навыков – творческое задание;</w:t>
      </w:r>
    </w:p>
    <w:p w14:paraId="0F77C2DD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>–</w:t>
      </w:r>
      <w:r>
        <w:rPr>
          <w:rFonts w:eastAsia="Calibri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рефлексия;</w:t>
      </w:r>
    </w:p>
    <w:p w14:paraId="2D826185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Calibri"/>
          <w:szCs w:val="28"/>
        </w:rPr>
        <w:t>методика проблемного обучения;</w:t>
      </w:r>
    </w:p>
    <w:p w14:paraId="10DD8F75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Calibri"/>
          <w:szCs w:val="28"/>
        </w:rPr>
        <w:t>методика дизайн-мышления;</w:t>
      </w:r>
    </w:p>
    <w:p w14:paraId="1C17D13E">
      <w:pPr>
        <w:jc w:val="left"/>
        <w:rPr>
          <w:color w:val="000000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Calibri"/>
          <w:szCs w:val="28"/>
        </w:rPr>
        <w:t>методика проектной деятельности.</w:t>
      </w:r>
    </w:p>
    <w:p w14:paraId="5AE16EBD">
      <w:pPr>
        <w:rPr>
          <w:b/>
          <w:i/>
        </w:rPr>
      </w:pPr>
      <w:r>
        <w:rPr>
          <w:b/>
          <w:i/>
        </w:rPr>
        <w:t>Педагогические технологии</w:t>
      </w:r>
    </w:p>
    <w:p w14:paraId="699643EE">
      <w:r>
        <w:t>Данная программа основывается на решении кейс-технологии и технологии проектной деятельности, которые подразумевают коллективную работу в малых группах.</w:t>
      </w:r>
    </w:p>
    <w:p w14:paraId="6048664E">
      <w:pPr>
        <w:rPr>
          <w:b/>
          <w:i/>
        </w:rPr>
      </w:pPr>
      <w:r>
        <w:rPr>
          <w:b/>
          <w:i/>
        </w:rPr>
        <w:t>Алгоритм учебного занятия</w:t>
      </w:r>
    </w:p>
    <w:p w14:paraId="1C80B595">
      <w:pPr>
        <w:pStyle w:val="26"/>
        <w:numPr>
          <w:ilvl w:val="0"/>
          <w:numId w:val="6"/>
        </w:numPr>
        <w:tabs>
          <w:tab w:val="left" w:pos="720"/>
          <w:tab w:val="clear" w:pos="900"/>
        </w:tabs>
        <w:ind w:left="30" w:firstLine="585"/>
      </w:pPr>
      <w:r>
        <w:t>Организационный момент.</w:t>
      </w:r>
    </w:p>
    <w:p w14:paraId="740EC94C">
      <w:pPr>
        <w:pStyle w:val="26"/>
        <w:numPr>
          <w:ilvl w:val="0"/>
          <w:numId w:val="6"/>
        </w:numPr>
        <w:tabs>
          <w:tab w:val="left" w:pos="720"/>
          <w:tab w:val="clear" w:pos="900"/>
        </w:tabs>
        <w:ind w:left="75" w:firstLine="570"/>
      </w:pPr>
      <w:r>
        <w:t>Объяснение задания.</w:t>
      </w:r>
    </w:p>
    <w:p w14:paraId="5D35E213">
      <w:pPr>
        <w:pStyle w:val="26"/>
        <w:numPr>
          <w:ilvl w:val="0"/>
          <w:numId w:val="6"/>
        </w:numPr>
        <w:tabs>
          <w:tab w:val="left" w:pos="720"/>
          <w:tab w:val="clear" w:pos="900"/>
        </w:tabs>
        <w:ind w:left="30" w:firstLine="585"/>
      </w:pPr>
      <w:r>
        <w:t>Практическая часть занятия.</w:t>
      </w:r>
    </w:p>
    <w:p w14:paraId="1E9DB5F4">
      <w:pPr>
        <w:pStyle w:val="26"/>
        <w:numPr>
          <w:ilvl w:val="0"/>
          <w:numId w:val="6"/>
        </w:numPr>
        <w:tabs>
          <w:tab w:val="left" w:pos="720"/>
          <w:tab w:val="clear" w:pos="900"/>
        </w:tabs>
        <w:ind w:left="30" w:firstLine="585"/>
      </w:pPr>
      <w:r>
        <w:t>Подведение итогов.</w:t>
      </w:r>
    </w:p>
    <w:p w14:paraId="7210734C">
      <w:pPr>
        <w:pStyle w:val="26"/>
        <w:numPr>
          <w:ilvl w:val="0"/>
          <w:numId w:val="6"/>
        </w:numPr>
        <w:tabs>
          <w:tab w:val="left" w:pos="720"/>
          <w:tab w:val="clear" w:pos="900"/>
        </w:tabs>
        <w:ind w:left="30" w:firstLine="585"/>
      </w:pPr>
      <w:r>
        <w:t>Рефлексия.</w:t>
      </w:r>
    </w:p>
    <w:p w14:paraId="14A6A2C8">
      <w:pPr>
        <w:jc w:val="center"/>
        <w:rPr>
          <w:b/>
          <w:i/>
        </w:rPr>
      </w:pPr>
      <w:r>
        <w:rPr>
          <w:b/>
          <w:i/>
        </w:rPr>
        <w:t>Дидактические материалы</w:t>
      </w:r>
    </w:p>
    <w:p w14:paraId="7D0A37A3">
      <w:pPr>
        <w:ind w:firstLine="0"/>
      </w:pPr>
      <w:r>
        <w:t>Данная программа предполагает наличие следующего раздаточного материала:</w:t>
      </w:r>
    </w:p>
    <w:p w14:paraId="5A15285C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карточки с типами задач</w:t>
      </w:r>
      <w:r>
        <w:rPr>
          <w:rFonts w:eastAsia="Calibri" w:cs="Times New Roman"/>
          <w:szCs w:val="28"/>
        </w:rPr>
        <w:t>;</w:t>
      </w:r>
    </w:p>
    <w:p w14:paraId="2BA075EE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карта пользовательского опыта</w:t>
      </w:r>
      <w:r>
        <w:rPr>
          <w:rFonts w:eastAsia="Calibri" w:cs="Times New Roman"/>
          <w:szCs w:val="28"/>
        </w:rPr>
        <w:t>;</w:t>
      </w:r>
    </w:p>
    <w:p w14:paraId="2BC343D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шаблоны презентаций</w:t>
      </w:r>
      <w:r>
        <w:rPr>
          <w:rFonts w:eastAsia="Calibri" w:cs="Times New Roman"/>
          <w:szCs w:val="28"/>
        </w:rPr>
        <w:t>;</w:t>
      </w:r>
    </w:p>
    <w:p w14:paraId="70A785E4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материалы (фотографии, рисунки, видеоролики)</w:t>
      </w:r>
      <w:r>
        <w:rPr>
          <w:rFonts w:eastAsia="Calibri" w:cs="Times New Roman"/>
          <w:szCs w:val="28"/>
        </w:rPr>
        <w:t>;</w:t>
      </w:r>
    </w:p>
    <w:p w14:paraId="01ED562A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макеты (пенал, ваза)</w:t>
      </w:r>
      <w:r>
        <w:rPr>
          <w:rFonts w:eastAsia="Calibri" w:cs="Times New Roman"/>
          <w:szCs w:val="28"/>
        </w:rPr>
        <w:t>;</w:t>
      </w:r>
    </w:p>
    <w:p w14:paraId="03705BC0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гипсовые фигуры.</w:t>
      </w:r>
    </w:p>
    <w:p w14:paraId="312356E0">
      <w:pPr>
        <w:pStyle w:val="3"/>
        <w:tabs>
          <w:tab w:val="left" w:pos="567"/>
        </w:tabs>
        <w:ind w:right="-1" w:firstLine="283"/>
        <w:rPr>
          <w:rFonts w:cs="Times New Roman"/>
          <w:szCs w:val="28"/>
        </w:rPr>
      </w:pPr>
      <w:bookmarkStart w:id="11" w:name="_Toc529355138"/>
      <w:r>
        <w:rPr>
          <w:rFonts w:cs="Times New Roman"/>
          <w:szCs w:val="28"/>
        </w:rPr>
        <w:t>2.6 Список литературы</w:t>
      </w:r>
      <w:bookmarkEnd w:id="11"/>
    </w:p>
    <w:p w14:paraId="6037F245">
      <w:pPr>
        <w:pStyle w:val="17"/>
        <w:tabs>
          <w:tab w:val="left" w:pos="567"/>
        </w:tabs>
        <w:spacing w:before="0" w:beforeAutospacing="0" w:after="0" w:afterAutospacing="0"/>
        <w:ind w:right="-1" w:firstLine="28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Список литературы для детей</w:t>
      </w:r>
    </w:p>
    <w:p w14:paraId="6C43F05E">
      <w:pPr>
        <w:pStyle w:val="17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Джанда, М. Сожги свое портфолио! То, чему не учат в дизайнерских школах [Текст] / М. Джанда. – Москва: Питер,2016.-384с. </w:t>
      </w:r>
    </w:p>
    <w:p w14:paraId="6B71CB24">
      <w:pPr>
        <w:pStyle w:val="17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Кливер,  Ф. Чему вас не научат в дизайн-школе [Текст] / Ф.Кливер. – Москва: РИПОЛ Классик, 2017.-224с. </w:t>
      </w:r>
    </w:p>
    <w:p w14:paraId="314D3ABB">
      <w:pPr>
        <w:pStyle w:val="19"/>
        <w:numPr>
          <w:ilvl w:val="0"/>
          <w:numId w:val="7"/>
        </w:numPr>
        <w:tabs>
          <w:tab w:val="left" w:pos="567"/>
        </w:tabs>
        <w:ind w:left="0" w:right="-1" w:firstLine="28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Книжник, Т. </w:t>
      </w:r>
      <w:r>
        <w:rPr>
          <w:rFonts w:cs="Times New Roman"/>
          <w:bCs/>
          <w:kern w:val="36"/>
          <w:szCs w:val="28"/>
        </w:rPr>
        <w:t xml:space="preserve">Дети нового сознания. Научные исследования. Публицистика. Творчество детей. </w:t>
      </w:r>
      <w:r>
        <w:rPr>
          <w:rFonts w:cs="Times New Roman"/>
          <w:color w:val="000000"/>
          <w:szCs w:val="28"/>
        </w:rPr>
        <w:t>[Текст]</w:t>
      </w:r>
      <w:r>
        <w:rPr>
          <w:rFonts w:cs="Times New Roman"/>
          <w:bCs/>
          <w:kern w:val="36"/>
          <w:szCs w:val="28"/>
        </w:rPr>
        <w:t xml:space="preserve">/ Т. Книжник. – Москва: </w:t>
      </w:r>
      <w:r>
        <w:rPr>
          <w:rFonts w:cs="Times New Roman"/>
          <w:szCs w:val="28"/>
        </w:rPr>
        <w:t>Международный Центр Рерихов, 2016 – 592 с.</w:t>
      </w:r>
    </w:p>
    <w:p w14:paraId="669E7EA1">
      <w:pPr>
        <w:pStyle w:val="17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Леви,  М. Гениальность на заказ [Текст] / М.Леви. – Москва: Манн, Иванов и Фербер;Эксмо, 2013.-224с.</w:t>
      </w:r>
    </w:p>
    <w:p w14:paraId="431D0EF1">
      <w:pPr>
        <w:pStyle w:val="17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Лидка,  Ж. Думай как дизайнер. Дизайн-мышление для менеджеров [Текст] / Ж.Лидка, Т.Огилви. – Москва:Манн, Иванов и Фербер, 2015.-232с.</w:t>
      </w:r>
    </w:p>
    <w:p w14:paraId="0765D300">
      <w:pPr>
        <w:pStyle w:val="17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Силинг, Т. Разрыв шаблона [Текст]/Т.Силинг. – Москва:Манн, Иванов и Фербер,2013. – 208с.</w:t>
      </w:r>
    </w:p>
    <w:p w14:paraId="6E281D08">
      <w:pPr>
        <w:pStyle w:val="17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Шонесси, А. Как стать дизайнером, не продав душу дьяволу [Текст] / А. Шонесси. – Москва: Питер, 2015.-300с.</w:t>
      </w:r>
    </w:p>
    <w:p w14:paraId="1D69B9E5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Список литературы для педагогов</w:t>
      </w:r>
    </w:p>
    <w:p w14:paraId="09EF4992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Байер, В. Е. Материаловедение для архитекторов, реставраторов, дизайнеров [Текст]: учебное пособие / В. Е. Байер. - Москва: Астрель; АСТ; Транзиткнига, 2014. – 251 с.</w:t>
      </w:r>
    </w:p>
    <w:p w14:paraId="538FB3B0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Гилл, М. Гармония цвета. Естественные цвета: новое руководство по созданию цветовых комбинаций [Текст] / М. Гилл. – Москва: АСТ;Астрель, 2016. - 143 с.</w:t>
      </w:r>
    </w:p>
    <w:p w14:paraId="78EB0490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Гилл, М. Гармония цвета. Пастельные цвета [Текст]/ М. Гилл. – Москва: АСТ;Астрель, 2015. - 144 с.</w:t>
      </w:r>
    </w:p>
    <w:p w14:paraId="6D0667A7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Ефимов, А.В. Архитектурно-дизайнерское проектирование. Специальное оборудование [Текст] / А.В. Ефимов. – Москва: Архитектура-С, 2014.-136с.</w:t>
      </w:r>
    </w:p>
    <w:p w14:paraId="21742DE4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Жабинский, В. И. Рисунок [Текст]: учебное пособие для СПО / В. И. Жабинский, А. В. Винтова. – Москва: ИНФРА-М, 2014. – 256 с.</w:t>
      </w:r>
    </w:p>
    <w:p w14:paraId="4B09397E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Жданова, Н. С. Перспектива [Текст] / Н. С. Жданова. – Москва: ВЛАДОС, 2014. – 224 с.</w:t>
      </w:r>
    </w:p>
    <w:p w14:paraId="225D03A3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Калмыков, Н.В. Макетирование из бумаги и картона [Текст]  /Н.В.Калмыков. – Москва: КДУ, 2014.-80с.</w:t>
      </w:r>
    </w:p>
    <w:p w14:paraId="2828732F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Ковешникова, Н. А. Дизайн: история и теория [Текст]: учебное пособие. - Москва: Омега-Л, 2015. - 224 с.</w:t>
      </w:r>
    </w:p>
    <w:p w14:paraId="493B1FFB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Коротеева, Л.И. Основы художественного конструирования [Электронный ресурс]: учебник / Л.И. Коротеева, А.П. Яскин. – Москва: НИЦ ИНФРА-М, 2016. - 304 с.</w:t>
      </w:r>
    </w:p>
    <w:p w14:paraId="3E8EDD09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Лекомцев, Е. Тьюторское сопровождение одаренных старшеклассников [Текст]: учебное пособие/Е. Лекомцев. – Москва: Юрайт,  2018. - 260 с.</w:t>
      </w:r>
    </w:p>
    <w:p w14:paraId="4B3DBE53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Нойферт, Э. Строительное проектирование [Текст]: справочник по проектным нормам / Э.Нойферт. – Москва: Архитектура-С, 2017. - 600с.</w:t>
      </w:r>
    </w:p>
    <w:p w14:paraId="6914793E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Норман, Д. Дизайн промышленных товаров [Текст]/Д.Норман. – Москва: Вильямс, 2013.-384с.</w:t>
      </w:r>
    </w:p>
    <w:p w14:paraId="05652369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Отт, А. Курс промышленного дизайна. Эскиз. Воплощение [Текст]  /А. Отт. – Москва: Художественно-педагогическое издание, 2015.-157с.</w:t>
      </w:r>
    </w:p>
    <w:p w14:paraId="0B5A73E5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Панеро, Дж. Основы эргономики. Человек, пространство, интерьер [Текст]: справочник по проектным нормам / Дж. Панеро, М.С. Зелник – Москва: АСТ; Астрель, 2014. – 319 с.</w:t>
      </w:r>
    </w:p>
    <w:p w14:paraId="6BC10681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Попова, С.</w:t>
      </w:r>
      <w:r>
        <w:rPr>
          <w:bCs/>
          <w:kern w:val="36"/>
          <w:sz w:val="28"/>
          <w:szCs w:val="28"/>
        </w:rPr>
        <w:t xml:space="preserve"> Современные образовательные технологии. Кейс-стади</w:t>
      </w:r>
      <w:r>
        <w:rPr>
          <w:color w:val="000000"/>
          <w:sz w:val="28"/>
          <w:szCs w:val="28"/>
        </w:rPr>
        <w:t xml:space="preserve">[Текст]: </w:t>
      </w:r>
      <w:r>
        <w:rPr>
          <w:bCs/>
          <w:kern w:val="36"/>
          <w:sz w:val="28"/>
          <w:szCs w:val="28"/>
        </w:rPr>
        <w:t>учебное пособие</w:t>
      </w:r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С. Попова, Е. Пронина. – Москва:Юрайт,  2018 – 126с.</w:t>
      </w:r>
    </w:p>
    <w:p w14:paraId="046CC512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Рунге, В.Ф. Эргономика в дизайне среды [Текст]: учебное пособие / В. Ф. Рунге, Ю.П. Манусевич. – Москва: Архитектура - С.  2016. – 328 с. </w:t>
      </w:r>
    </w:p>
    <w:p w14:paraId="4E463D57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Слоун,  Э. Интерьер. Цветовые гаммы, которые работают [Текст] / Э. Слоун. – Москва: АСТ; Астрель, 2013.- 165 с.</w:t>
      </w:r>
    </w:p>
    <w:p w14:paraId="75302B45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Степанов, А. В. Объемно-пространственная композиция [Текст]: учебник / А. В. Степанов, В. И. Мальгин, Г. И. Иванова и др. - Москва: Архитектура- С. 2014. - 256 с. </w:t>
      </w:r>
    </w:p>
    <w:p w14:paraId="48424A22">
      <w:pPr>
        <w:pStyle w:val="17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Уилан, Б. Гармония цвета: новое руководство по созданию цветовых комбинаций [Текст] / Б. Уилан. – Москва: Астрель; АСТ, 2014.- 160 с.</w:t>
      </w:r>
    </w:p>
    <w:p w14:paraId="302AF79D">
      <w:pPr>
        <w:tabs>
          <w:tab w:val="left" w:pos="567"/>
        </w:tabs>
        <w:ind w:right="-1" w:firstLine="283"/>
        <w:rPr>
          <w:rFonts w:cs="Times New Roman"/>
          <w:szCs w:val="28"/>
        </w:rPr>
      </w:pPr>
    </w:p>
    <w:p w14:paraId="2C1A294D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14:paraId="310185A1">
      <w:pPr>
        <w:pStyle w:val="2"/>
        <w:spacing w:before="0"/>
        <w:ind w:left="-284"/>
        <w:jc w:val="right"/>
      </w:pPr>
      <w:bookmarkStart w:id="12" w:name="_Toc531953399"/>
      <w:r>
        <w:t>Приложение 1</w:t>
      </w:r>
      <w:bookmarkEnd w:id="12"/>
    </w:p>
    <w:p w14:paraId="3BF8E5EB">
      <w:pPr>
        <w:ind w:firstLine="0"/>
        <w:jc w:val="center"/>
        <w:rPr>
          <w:b/>
        </w:rPr>
      </w:pPr>
      <w:r>
        <w:rPr>
          <w:b/>
        </w:rPr>
        <w:t>Календарный учебный график</w:t>
      </w:r>
    </w:p>
    <w:tbl>
      <w:tblPr>
        <w:tblStyle w:val="5"/>
        <w:tblW w:w="975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25"/>
        <w:gridCol w:w="1535"/>
        <w:gridCol w:w="956"/>
        <w:gridCol w:w="2503"/>
        <w:gridCol w:w="1401"/>
        <w:gridCol w:w="1633"/>
      </w:tblGrid>
      <w:tr w14:paraId="1870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1" w:type="dxa"/>
            <w:shd w:val="clear" w:color="auto" w:fill="auto"/>
            <w:vAlign w:val="center"/>
          </w:tcPr>
          <w:p w14:paraId="0193221C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5" w:type="dxa"/>
          </w:tcPr>
          <w:p w14:paraId="619D7D14">
            <w:pPr>
              <w:pStyle w:val="23"/>
              <w:jc w:val="center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Месяц</w:t>
            </w:r>
          </w:p>
          <w:p w14:paraId="7C406AAA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первый набор/ второй набор</w:t>
            </w:r>
          </w:p>
        </w:tc>
        <w:tc>
          <w:tcPr>
            <w:tcW w:w="1535" w:type="dxa"/>
          </w:tcPr>
          <w:p w14:paraId="6BDCB5BB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956" w:type="dxa"/>
            <w:vAlign w:val="center"/>
          </w:tcPr>
          <w:p w14:paraId="71C3454A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0A433F0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01" w:type="dxa"/>
          </w:tcPr>
          <w:p w14:paraId="5BE00D02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33" w:type="dxa"/>
          </w:tcPr>
          <w:p w14:paraId="4A47EC0D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Форма контроля</w:t>
            </w:r>
          </w:p>
        </w:tc>
      </w:tr>
      <w:tr w14:paraId="3AB4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02780B82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14:paraId="1494F8D2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14:paraId="33996DA9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Сообщение новых знаний</w:t>
            </w:r>
          </w:p>
        </w:tc>
        <w:tc>
          <w:tcPr>
            <w:tcW w:w="956" w:type="dxa"/>
            <w:vAlign w:val="center"/>
          </w:tcPr>
          <w:p w14:paraId="454F18A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CD1ABC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401" w:type="dxa"/>
            <w:vAlign w:val="center"/>
          </w:tcPr>
          <w:p w14:paraId="74BB30D8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BE6E0C9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14:paraId="2490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54" w:type="dxa"/>
            <w:gridSpan w:val="7"/>
          </w:tcPr>
          <w:p w14:paraId="6062420D">
            <w:pPr>
              <w:pStyle w:val="23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Метод фокальных объектов. Объект из будущего</w:t>
            </w:r>
          </w:p>
        </w:tc>
      </w:tr>
      <w:tr w14:paraId="2A51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4E4E90C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14:paraId="78DF38BD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14:paraId="14533778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Лекция, объяснение</w:t>
            </w:r>
          </w:p>
        </w:tc>
        <w:tc>
          <w:tcPr>
            <w:tcW w:w="956" w:type="dxa"/>
            <w:vAlign w:val="center"/>
          </w:tcPr>
          <w:p w14:paraId="5AC944D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41BD38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Влияние новых технологий на предметную среду</w:t>
            </w:r>
          </w:p>
        </w:tc>
        <w:tc>
          <w:tcPr>
            <w:tcW w:w="1401" w:type="dxa"/>
            <w:vAlign w:val="center"/>
          </w:tcPr>
          <w:p w14:paraId="01F6DB6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282ABC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14:paraId="551F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3FD48FB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14:paraId="346C5422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14:paraId="6D8FBD83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Беседа, дискуссия, практическая работа</w:t>
            </w:r>
          </w:p>
        </w:tc>
        <w:tc>
          <w:tcPr>
            <w:tcW w:w="956" w:type="dxa"/>
            <w:vAlign w:val="center"/>
          </w:tcPr>
          <w:p w14:paraId="106D9F7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0814BF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Заполнение карты ассоциаций, визуализация идей.</w:t>
            </w:r>
          </w:p>
        </w:tc>
        <w:tc>
          <w:tcPr>
            <w:tcW w:w="1401" w:type="dxa"/>
            <w:vAlign w:val="center"/>
          </w:tcPr>
          <w:p w14:paraId="70CFA7F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5D59FF6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0F17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2AC8CD9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14:paraId="609F38EB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14:paraId="3EC3563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Выступление с демонстрацией результатов работы, рефлексия</w:t>
            </w:r>
          </w:p>
        </w:tc>
        <w:tc>
          <w:tcPr>
            <w:tcW w:w="956" w:type="dxa"/>
            <w:vAlign w:val="center"/>
          </w:tcPr>
          <w:p w14:paraId="26AAFF53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98A0263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Создание макета. Презентация работы</w:t>
            </w:r>
          </w:p>
        </w:tc>
        <w:tc>
          <w:tcPr>
            <w:tcW w:w="1401" w:type="dxa"/>
            <w:vAlign w:val="center"/>
          </w:tcPr>
          <w:p w14:paraId="086D92E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3CC475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Презентация, выставка работ, </w:t>
            </w:r>
            <w:r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14:paraId="22F4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53091205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Урок рисования</w:t>
            </w:r>
          </w:p>
        </w:tc>
      </w:tr>
      <w:tr w14:paraId="3C5E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7ABC774E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14:paraId="7BF11BFC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14:paraId="79881B19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демонстрация, творческое задание</w:t>
            </w:r>
          </w:p>
        </w:tc>
        <w:tc>
          <w:tcPr>
            <w:tcW w:w="956" w:type="dxa"/>
            <w:vAlign w:val="center"/>
          </w:tcPr>
          <w:p w14:paraId="3B853D0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B1E960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Построение объектов в перспективе</w:t>
            </w:r>
          </w:p>
        </w:tc>
        <w:tc>
          <w:tcPr>
            <w:tcW w:w="1401" w:type="dxa"/>
            <w:vAlign w:val="center"/>
          </w:tcPr>
          <w:p w14:paraId="5E130BB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77AE88E1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D4D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44049CC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vAlign w:val="center"/>
          </w:tcPr>
          <w:p w14:paraId="0A9CE2C9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14:paraId="76F2BD1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демонстрация, творческое задание</w:t>
            </w:r>
          </w:p>
        </w:tc>
        <w:tc>
          <w:tcPr>
            <w:tcW w:w="956" w:type="dxa"/>
            <w:vAlign w:val="center"/>
          </w:tcPr>
          <w:p w14:paraId="34B41818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CC4D7C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Основы светотени</w:t>
            </w:r>
          </w:p>
        </w:tc>
        <w:tc>
          <w:tcPr>
            <w:tcW w:w="1401" w:type="dxa"/>
            <w:vAlign w:val="center"/>
          </w:tcPr>
          <w:p w14:paraId="71006C62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BF9604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4DD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0EBD0D99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14:paraId="2B53EA93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14:paraId="79C7BF41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 результатов работы, рефлексия</w:t>
            </w:r>
          </w:p>
        </w:tc>
        <w:tc>
          <w:tcPr>
            <w:tcW w:w="956" w:type="dxa"/>
            <w:vAlign w:val="center"/>
          </w:tcPr>
          <w:p w14:paraId="53343D9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80F5D2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Передача различных материалов и фактур</w:t>
            </w:r>
          </w:p>
        </w:tc>
        <w:tc>
          <w:tcPr>
            <w:tcW w:w="1401" w:type="dxa"/>
            <w:vAlign w:val="center"/>
          </w:tcPr>
          <w:p w14:paraId="5DAA017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0A1E8EC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Выставка работ</w:t>
            </w:r>
          </w:p>
        </w:tc>
      </w:tr>
      <w:tr w14:paraId="276C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16F4D7DE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Основы композиции и улучшение функций предмета. Пенал</w:t>
            </w:r>
          </w:p>
        </w:tc>
      </w:tr>
      <w:tr w14:paraId="350C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0EAA159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vAlign w:val="center"/>
          </w:tcPr>
          <w:p w14:paraId="4D32145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14:paraId="3EEF2CF2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 xml:space="preserve">Объяснение, методика дизайн-мышления, </w:t>
            </w:r>
          </w:p>
        </w:tc>
        <w:tc>
          <w:tcPr>
            <w:tcW w:w="956" w:type="dxa"/>
            <w:vAlign w:val="center"/>
          </w:tcPr>
          <w:p w14:paraId="5862468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21349A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контрольных вопросов. Создание списков положительных и отрицательных качеств и свойств предмета</w:t>
            </w:r>
          </w:p>
        </w:tc>
        <w:tc>
          <w:tcPr>
            <w:tcW w:w="1401" w:type="dxa"/>
            <w:vAlign w:val="center"/>
          </w:tcPr>
          <w:p w14:paraId="547386E3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45CFEAB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14:paraId="0FED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318A547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14:paraId="4F1CFD23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14:paraId="64DDF59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3E0D3A4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713828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Основы разработки презентации в программе </w:t>
            </w:r>
            <w:r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 xml:space="preserve"> , визуализация идей</w:t>
            </w:r>
          </w:p>
        </w:tc>
        <w:tc>
          <w:tcPr>
            <w:tcW w:w="1401" w:type="dxa"/>
            <w:vAlign w:val="center"/>
          </w:tcPr>
          <w:p w14:paraId="7D4DB3F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41EBA3CD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0894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1AB9294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vAlign w:val="center"/>
          </w:tcPr>
          <w:p w14:paraId="4DFC3DD1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14:paraId="00428ABC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 , демонстрация результатов работы, рефлексия</w:t>
            </w:r>
          </w:p>
        </w:tc>
        <w:tc>
          <w:tcPr>
            <w:tcW w:w="956" w:type="dxa"/>
            <w:vAlign w:val="center"/>
          </w:tcPr>
          <w:p w14:paraId="27912AE9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0BCA2F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14:paraId="272B82A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70CD7220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Выставка работ, презентация, защита проекта</w:t>
            </w:r>
          </w:p>
          <w:p w14:paraId="21EE915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14:paraId="71CA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5A750A92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Основы дизайн-скетчинга</w:t>
            </w:r>
          </w:p>
        </w:tc>
      </w:tr>
      <w:tr w14:paraId="004E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2CCCB75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vAlign w:val="center"/>
          </w:tcPr>
          <w:p w14:paraId="015E3CEB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14:paraId="3DBB736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демонстрация, творческое задание</w:t>
            </w:r>
          </w:p>
        </w:tc>
        <w:tc>
          <w:tcPr>
            <w:tcW w:w="956" w:type="dxa"/>
            <w:vAlign w:val="center"/>
          </w:tcPr>
          <w:p w14:paraId="60F3682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BE3F5C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Техника маркерной графики</w:t>
            </w:r>
          </w:p>
        </w:tc>
        <w:tc>
          <w:tcPr>
            <w:tcW w:w="1401" w:type="dxa"/>
            <w:vAlign w:val="center"/>
          </w:tcPr>
          <w:p w14:paraId="53108075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4BCC5A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0267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15AA3DF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vAlign w:val="center"/>
          </w:tcPr>
          <w:p w14:paraId="1D9AA3E0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14:paraId="015D0F9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демонстрация, творческое задание</w:t>
            </w:r>
          </w:p>
        </w:tc>
        <w:tc>
          <w:tcPr>
            <w:tcW w:w="956" w:type="dxa"/>
            <w:vAlign w:val="center"/>
          </w:tcPr>
          <w:p w14:paraId="216EB04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14:paraId="51015FA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Объем и форма</w:t>
            </w:r>
          </w:p>
        </w:tc>
        <w:tc>
          <w:tcPr>
            <w:tcW w:w="1401" w:type="dxa"/>
            <w:vAlign w:val="center"/>
          </w:tcPr>
          <w:p w14:paraId="083E8AE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544F5B3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FD5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1B06A09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5" w:type="dxa"/>
            <w:vAlign w:val="center"/>
          </w:tcPr>
          <w:p w14:paraId="30D2739F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14:paraId="1E35D71C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 результатов работы, рефлексия</w:t>
            </w:r>
          </w:p>
        </w:tc>
        <w:tc>
          <w:tcPr>
            <w:tcW w:w="956" w:type="dxa"/>
            <w:vAlign w:val="center"/>
          </w:tcPr>
          <w:p w14:paraId="04C6194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14:paraId="21546B3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Материалы и фактуры</w:t>
            </w:r>
          </w:p>
        </w:tc>
        <w:tc>
          <w:tcPr>
            <w:tcW w:w="1401" w:type="dxa"/>
            <w:vAlign w:val="center"/>
          </w:tcPr>
          <w:p w14:paraId="21E63EB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2A9F582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Выставка работ</w:t>
            </w:r>
          </w:p>
        </w:tc>
      </w:tr>
      <w:tr w14:paraId="26A5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6BAEC38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Исследование и основы проектного анализа. Взгляд в будущее</w:t>
            </w:r>
          </w:p>
        </w:tc>
      </w:tr>
      <w:tr w14:paraId="3FE7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672ED2E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5" w:type="dxa"/>
            <w:vAlign w:val="center"/>
          </w:tcPr>
          <w:p w14:paraId="7CC8EE2C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14:paraId="51685C0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методика дизайн-мышления,</w:t>
            </w:r>
          </w:p>
        </w:tc>
        <w:tc>
          <w:tcPr>
            <w:tcW w:w="956" w:type="dxa"/>
            <w:vAlign w:val="center"/>
          </w:tcPr>
          <w:p w14:paraId="314FDD9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F9299F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 мозгового штурма. Изменение формы, функции, материалы предметов из разных эпох</w:t>
            </w:r>
          </w:p>
          <w:p w14:paraId="0C7E6C51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2641819E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1E26516C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E5C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6DF345DE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5" w:type="dxa"/>
            <w:vAlign w:val="center"/>
          </w:tcPr>
          <w:p w14:paraId="4C695B72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14:paraId="1C568EA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6E83031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20199C8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Фиксация различий и особенностей объектов из разных эпох. Рисунок с натуры</w:t>
            </w:r>
          </w:p>
        </w:tc>
        <w:tc>
          <w:tcPr>
            <w:tcW w:w="1401" w:type="dxa"/>
            <w:vAlign w:val="center"/>
          </w:tcPr>
          <w:p w14:paraId="03C261A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963CCC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  <w:r>
              <w:rPr>
                <w:sz w:val="20"/>
                <w:szCs w:val="20"/>
              </w:rPr>
              <w:t>, выставка работ</w:t>
            </w:r>
          </w:p>
        </w:tc>
      </w:tr>
      <w:tr w14:paraId="4EE6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2615248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5" w:type="dxa"/>
            <w:vAlign w:val="center"/>
          </w:tcPr>
          <w:p w14:paraId="1B1CE05E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14:paraId="1109ABE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956" w:type="dxa"/>
            <w:vAlign w:val="center"/>
          </w:tcPr>
          <w:p w14:paraId="39760DF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041D63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 в веб-формате</w:t>
            </w:r>
          </w:p>
        </w:tc>
        <w:tc>
          <w:tcPr>
            <w:tcW w:w="1401" w:type="dxa"/>
            <w:vAlign w:val="center"/>
          </w:tcPr>
          <w:p w14:paraId="2DC66BB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5A5510A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Презентация в веб-формате, защита проекта</w:t>
            </w:r>
          </w:p>
        </w:tc>
      </w:tr>
      <w:tr w14:paraId="6ABF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50441638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Основы функций и формообразования. Башня</w:t>
            </w:r>
          </w:p>
        </w:tc>
      </w:tr>
      <w:tr w14:paraId="154D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4686960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5" w:type="dxa"/>
            <w:vAlign w:val="center"/>
          </w:tcPr>
          <w:p w14:paraId="37030B65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14:paraId="3BECF9DB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творческое задание</w:t>
            </w:r>
          </w:p>
        </w:tc>
        <w:tc>
          <w:tcPr>
            <w:tcW w:w="956" w:type="dxa"/>
            <w:vAlign w:val="center"/>
          </w:tcPr>
          <w:p w14:paraId="38DF4AA9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1DCC7F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Функции предмета. </w:t>
            </w:r>
          </w:p>
          <w:p w14:paraId="16837D8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Построение башни из вермишели, веревки и скотча.</w:t>
            </w:r>
          </w:p>
        </w:tc>
        <w:tc>
          <w:tcPr>
            <w:tcW w:w="1401" w:type="dxa"/>
            <w:vAlign w:val="center"/>
          </w:tcPr>
          <w:p w14:paraId="2D4C7EB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B83F46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Выставка работ</w:t>
            </w:r>
          </w:p>
        </w:tc>
      </w:tr>
      <w:tr w14:paraId="46D6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6AB533E4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Формообразование. Новый объект</w:t>
            </w:r>
          </w:p>
        </w:tc>
      </w:tr>
      <w:tr w14:paraId="1075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627AA25D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5" w:type="dxa"/>
            <w:vAlign w:val="center"/>
          </w:tcPr>
          <w:p w14:paraId="34EC8870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14:paraId="225B6B7B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методика дизайн-мышления</w:t>
            </w:r>
          </w:p>
        </w:tc>
        <w:tc>
          <w:tcPr>
            <w:tcW w:w="956" w:type="dxa"/>
            <w:vAlign w:val="center"/>
          </w:tcPr>
          <w:p w14:paraId="1AD4B57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92BE985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Метод гирлянд ассоциаций и метафор</w:t>
            </w:r>
          </w:p>
        </w:tc>
        <w:tc>
          <w:tcPr>
            <w:tcW w:w="1401" w:type="dxa"/>
            <w:vAlign w:val="center"/>
          </w:tcPr>
          <w:p w14:paraId="2F0C5C5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65A08B2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327F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35E41E3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5" w:type="dxa"/>
            <w:vAlign w:val="center"/>
          </w:tcPr>
          <w:p w14:paraId="3BE211C3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14:paraId="7A088D8B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767047D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F8BB57D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Визуализация идей, прототипирование</w:t>
            </w:r>
          </w:p>
        </w:tc>
        <w:tc>
          <w:tcPr>
            <w:tcW w:w="1401" w:type="dxa"/>
            <w:vAlign w:val="center"/>
          </w:tcPr>
          <w:p w14:paraId="7793EE3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Ааудитория</w:t>
            </w:r>
          </w:p>
        </w:tc>
        <w:tc>
          <w:tcPr>
            <w:tcW w:w="1633" w:type="dxa"/>
            <w:vAlign w:val="center"/>
          </w:tcPr>
          <w:p w14:paraId="7BBDE3B8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Презентация, защита проекта</w:t>
            </w:r>
          </w:p>
        </w:tc>
      </w:tr>
      <w:tr w14:paraId="0BD3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049F5A24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</w:tr>
      <w:tr w14:paraId="7E77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72B1221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5" w:type="dxa"/>
            <w:vAlign w:val="center"/>
          </w:tcPr>
          <w:p w14:paraId="06A1E024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14:paraId="475FADE5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методика проблемного обучения</w:t>
            </w:r>
          </w:p>
        </w:tc>
        <w:tc>
          <w:tcPr>
            <w:tcW w:w="956" w:type="dxa"/>
            <w:vAlign w:val="center"/>
          </w:tcPr>
          <w:p w14:paraId="34CE7489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9BCAC1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несложного предмета, его устройства.</w:t>
            </w:r>
          </w:p>
        </w:tc>
        <w:tc>
          <w:tcPr>
            <w:tcW w:w="1401" w:type="dxa"/>
            <w:vAlign w:val="center"/>
          </w:tcPr>
          <w:p w14:paraId="2004E2B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63276B4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4B85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0457022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5" w:type="dxa"/>
            <w:vAlign w:val="center"/>
          </w:tcPr>
          <w:p w14:paraId="3B15CB68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14:paraId="1F19AB77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</w:t>
            </w:r>
          </w:p>
        </w:tc>
        <w:tc>
          <w:tcPr>
            <w:tcW w:w="956" w:type="dxa"/>
            <w:vAlign w:val="center"/>
          </w:tcPr>
          <w:p w14:paraId="7D930D9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F5BEE58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Фотографируем предмет в сборе и в разобранном состоянии. Создание презентации.</w:t>
            </w:r>
          </w:p>
        </w:tc>
        <w:tc>
          <w:tcPr>
            <w:tcW w:w="1401" w:type="dxa"/>
            <w:vAlign w:val="center"/>
          </w:tcPr>
          <w:p w14:paraId="6C53392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615DC4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Презентация, защита проекта.</w:t>
            </w:r>
          </w:p>
        </w:tc>
      </w:tr>
      <w:tr w14:paraId="61FD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5B195BFF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Основы 3Д-моделирования</w:t>
            </w:r>
          </w:p>
        </w:tc>
      </w:tr>
      <w:tr w14:paraId="6AFB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19881922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5" w:type="dxa"/>
            <w:vAlign w:val="center"/>
          </w:tcPr>
          <w:p w14:paraId="4F72CCFC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14:paraId="79AE41C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Лекция, объяснение</w:t>
            </w:r>
          </w:p>
        </w:tc>
        <w:tc>
          <w:tcPr>
            <w:tcW w:w="956" w:type="dxa"/>
            <w:vAlign w:val="center"/>
          </w:tcPr>
          <w:p w14:paraId="56E5ADA8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32A18D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Принципы 3д-моделирования и визуализации</w:t>
            </w:r>
          </w:p>
        </w:tc>
        <w:tc>
          <w:tcPr>
            <w:tcW w:w="1401" w:type="dxa"/>
            <w:vAlign w:val="center"/>
          </w:tcPr>
          <w:p w14:paraId="6583D71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72C6F865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14:paraId="6C50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188E110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5" w:type="dxa"/>
            <w:vAlign w:val="center"/>
          </w:tcPr>
          <w:p w14:paraId="05A3C743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14:paraId="1243141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1F2F62D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948036B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примитивных объектов</w:t>
            </w:r>
          </w:p>
        </w:tc>
        <w:tc>
          <w:tcPr>
            <w:tcW w:w="1401" w:type="dxa"/>
            <w:vAlign w:val="center"/>
          </w:tcPr>
          <w:p w14:paraId="2BB83C33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7B2AA7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14:paraId="552C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3DD7A051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5" w:type="dxa"/>
            <w:vAlign w:val="center"/>
          </w:tcPr>
          <w:p w14:paraId="6A9DB45B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14:paraId="57983AB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5E40093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47DF49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объекта с натуры</w:t>
            </w:r>
          </w:p>
        </w:tc>
        <w:tc>
          <w:tcPr>
            <w:tcW w:w="1401" w:type="dxa"/>
            <w:vAlign w:val="center"/>
          </w:tcPr>
          <w:p w14:paraId="608BD873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1B27AD2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14:paraId="68DB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409C524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5" w:type="dxa"/>
            <w:vAlign w:val="center"/>
          </w:tcPr>
          <w:p w14:paraId="3F3F25CD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14:paraId="18CF87D2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235B77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095BD1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сложной модели</w:t>
            </w:r>
          </w:p>
        </w:tc>
        <w:tc>
          <w:tcPr>
            <w:tcW w:w="1401" w:type="dxa"/>
            <w:vAlign w:val="center"/>
          </w:tcPr>
          <w:p w14:paraId="7D7E898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08B189A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14:paraId="77AB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136DE3A8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5" w:type="dxa"/>
            <w:vAlign w:val="center"/>
          </w:tcPr>
          <w:p w14:paraId="25E2C623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14:paraId="4D696AB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2C7CF29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B81C162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Подготовка 3d-модели к фотореалистичной визуализации</w:t>
            </w:r>
          </w:p>
        </w:tc>
        <w:tc>
          <w:tcPr>
            <w:tcW w:w="1401" w:type="dxa"/>
            <w:vAlign w:val="center"/>
          </w:tcPr>
          <w:p w14:paraId="07AF4925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493EFE6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4099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5528D34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5" w:type="dxa"/>
            <w:vAlign w:val="center"/>
          </w:tcPr>
          <w:p w14:paraId="1A0C0618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14:paraId="48B74DA5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35FD1D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A2DFE18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14:paraId="6BE48530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6005980C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Выставка работ</w:t>
            </w:r>
          </w:p>
        </w:tc>
      </w:tr>
      <w:tr w14:paraId="54D6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14:paraId="5E115BEE">
            <w:pPr>
              <w:pStyle w:val="23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Проектирование. Ваза</w:t>
            </w:r>
          </w:p>
        </w:tc>
      </w:tr>
      <w:tr w14:paraId="53B7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7CCF504F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5" w:type="dxa"/>
            <w:vAlign w:val="center"/>
          </w:tcPr>
          <w:p w14:paraId="5F98A1C4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14:paraId="0EE5755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Объяснение, демонстрация, методика проектной деятельности</w:t>
            </w:r>
          </w:p>
        </w:tc>
        <w:tc>
          <w:tcPr>
            <w:tcW w:w="956" w:type="dxa"/>
            <w:vAlign w:val="center"/>
          </w:tcPr>
          <w:p w14:paraId="777F13E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B72143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Исследование дизайна объекта, функций, эффектной подачи, принципов построения тел вращения</w:t>
            </w:r>
          </w:p>
        </w:tc>
        <w:tc>
          <w:tcPr>
            <w:tcW w:w="1401" w:type="dxa"/>
            <w:vAlign w:val="center"/>
          </w:tcPr>
          <w:p w14:paraId="628912F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A76FB4D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69C7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28B230A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5" w:type="dxa"/>
            <w:vAlign w:val="center"/>
          </w:tcPr>
          <w:p w14:paraId="0E4B59AA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14:paraId="1B853A98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9E4E855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AA1EB81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Рисунок объекта с натуры. Эскизирование новых идей в цвете.</w:t>
            </w:r>
          </w:p>
        </w:tc>
        <w:tc>
          <w:tcPr>
            <w:tcW w:w="1401" w:type="dxa"/>
            <w:vAlign w:val="center"/>
          </w:tcPr>
          <w:p w14:paraId="7A984E1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79B09331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BB3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68F1095F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5" w:type="dxa"/>
            <w:vAlign w:val="center"/>
          </w:tcPr>
          <w:p w14:paraId="4FDAC420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14:paraId="2236BE69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20A5A30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516B25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14:paraId="0373F97F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02D489A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7D4C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55EBC86C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5" w:type="dxa"/>
            <w:vAlign w:val="center"/>
          </w:tcPr>
          <w:p w14:paraId="360038E2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14:paraId="569ADCD7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07476A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2DCB7CE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14:paraId="273C31D8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1E739D0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31BA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6F9F807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5" w:type="dxa"/>
            <w:vAlign w:val="center"/>
          </w:tcPr>
          <w:p w14:paraId="78C55913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14:paraId="02694899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6F045D92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DC93C3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3д-моделирование объекта</w:t>
            </w:r>
          </w:p>
        </w:tc>
        <w:tc>
          <w:tcPr>
            <w:tcW w:w="1401" w:type="dxa"/>
            <w:vAlign w:val="center"/>
          </w:tcPr>
          <w:p w14:paraId="36DE47D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02B6E5E2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939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512C46D8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5" w:type="dxa"/>
            <w:vAlign w:val="center"/>
          </w:tcPr>
          <w:p w14:paraId="0B58B427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14:paraId="630459E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3A0CF06B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16121D4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3д-моделирование объекта, подготовка к визуализации</w:t>
            </w:r>
          </w:p>
        </w:tc>
        <w:tc>
          <w:tcPr>
            <w:tcW w:w="1401" w:type="dxa"/>
            <w:vAlign w:val="center"/>
          </w:tcPr>
          <w:p w14:paraId="4EB6C98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2F98578F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CD5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5A3CDBB4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vAlign w:val="center"/>
          </w:tcPr>
          <w:p w14:paraId="4BD24E55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14:paraId="5716F937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8FEE84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39DEDE1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14:paraId="752C2A4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34CE5AB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F48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53F55FB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5" w:type="dxa"/>
            <w:vAlign w:val="center"/>
          </w:tcPr>
          <w:p w14:paraId="1DE820D2">
            <w:pPr>
              <w:pStyle w:val="23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14:paraId="12153D8C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Практическая работа, творческое задание</w:t>
            </w:r>
          </w:p>
        </w:tc>
        <w:tc>
          <w:tcPr>
            <w:tcW w:w="956" w:type="dxa"/>
            <w:vAlign w:val="center"/>
          </w:tcPr>
          <w:p w14:paraId="03141FAA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C86845A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14:paraId="288E9BC7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0B691773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14:paraId="1AC2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01" w:type="dxa"/>
            <w:shd w:val="clear" w:color="auto" w:fill="auto"/>
            <w:noWrap/>
            <w:vAlign w:val="center"/>
          </w:tcPr>
          <w:p w14:paraId="7BCEACB6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5" w:type="dxa"/>
            <w:vAlign w:val="center"/>
          </w:tcPr>
          <w:p w14:paraId="2F92F55F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14:paraId="0FFE3206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 результатов работы, рефлексия</w:t>
            </w:r>
          </w:p>
        </w:tc>
        <w:tc>
          <w:tcPr>
            <w:tcW w:w="956" w:type="dxa"/>
            <w:vAlign w:val="center"/>
          </w:tcPr>
          <w:p w14:paraId="24670572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18E2B8F">
            <w:pPr>
              <w:pStyle w:val="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 и защита проекта</w:t>
            </w:r>
          </w:p>
        </w:tc>
        <w:tc>
          <w:tcPr>
            <w:tcW w:w="1401" w:type="dxa"/>
            <w:vAlign w:val="center"/>
          </w:tcPr>
          <w:p w14:paraId="026211D3">
            <w:pPr>
              <w:pStyle w:val="2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14:paraId="1B3D8839">
            <w:pPr>
              <w:pStyle w:val="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Выставка работ, презентация и защита проекта.</w:t>
            </w:r>
          </w:p>
        </w:tc>
      </w:tr>
    </w:tbl>
    <w:p w14:paraId="3DB7849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333333"/>
          <w:szCs w:val="28"/>
        </w:rPr>
      </w:pPr>
    </w:p>
    <w:p w14:paraId="11B5665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14:paraId="563AA389">
      <w:pPr>
        <w:pStyle w:val="2"/>
        <w:jc w:val="right"/>
      </w:pPr>
      <w:bookmarkStart w:id="13" w:name="_Toc531953400"/>
      <w:r>
        <w:t>Приложение 2</w:t>
      </w:r>
      <w:bookmarkEnd w:id="13"/>
    </w:p>
    <w:p w14:paraId="3F93464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333333"/>
          <w:szCs w:val="28"/>
        </w:rPr>
      </w:pPr>
      <w:r>
        <w:rPr>
          <w:rFonts w:cs="Times New Roman"/>
          <w:b/>
          <w:color w:val="333333"/>
          <w:szCs w:val="28"/>
        </w:rPr>
        <w:t>Входные компетенции</w:t>
      </w:r>
    </w:p>
    <w:p w14:paraId="30D84340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>1.Первичные навыки рисования</w:t>
      </w:r>
    </w:p>
    <w:p w14:paraId="18078574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>2. Владение навыками ручного труда</w:t>
      </w:r>
    </w:p>
    <w:p w14:paraId="4DBF6433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 xml:space="preserve">3. Стремление к улучшению объектов вокруг себя </w:t>
      </w:r>
    </w:p>
    <w:p w14:paraId="0DC9FDB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14:paraId="59A4862E">
      <w:pPr>
        <w:pStyle w:val="2"/>
        <w:jc w:val="right"/>
      </w:pPr>
      <w:bookmarkStart w:id="14" w:name="_Toc531953401"/>
      <w:r>
        <w:t>Приложение 3</w:t>
      </w:r>
      <w:bookmarkEnd w:id="14"/>
    </w:p>
    <w:p w14:paraId="5D31E3FD">
      <w:pPr>
        <w:pStyle w:val="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оценивания учащегося</w:t>
      </w:r>
    </w:p>
    <w:p w14:paraId="3688AB9D">
      <w:pPr>
        <w:pStyle w:val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ребенка _________________________________________________</w:t>
      </w:r>
    </w:p>
    <w:tbl>
      <w:tblPr>
        <w:tblStyle w:val="5"/>
        <w:tblW w:w="106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9"/>
        <w:gridCol w:w="1052"/>
        <w:gridCol w:w="1052"/>
        <w:gridCol w:w="1235"/>
        <w:gridCol w:w="1230"/>
        <w:gridCol w:w="958"/>
        <w:gridCol w:w="948"/>
        <w:gridCol w:w="965"/>
        <w:gridCol w:w="846"/>
        <w:gridCol w:w="473"/>
        <w:gridCol w:w="347"/>
      </w:tblGrid>
      <w:tr w14:paraId="0954E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  <w:jc w:val="center"/>
        </w:trPr>
        <w:tc>
          <w:tcPr>
            <w:tcW w:w="14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F883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E747255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темы программы</w:t>
            </w:r>
          </w:p>
        </w:tc>
        <w:tc>
          <w:tcPr>
            <w:tcW w:w="91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BC328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анализа творческих работ</w:t>
            </w:r>
          </w:p>
        </w:tc>
      </w:tr>
      <w:tr w14:paraId="29E68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" w:hRule="atLeast"/>
          <w:jc w:val="center"/>
        </w:trPr>
        <w:tc>
          <w:tcPr>
            <w:tcW w:w="14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72B8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7A9E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2B5AA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9FCA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E2428D3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работы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85806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8C39EC8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и использовать информацию</w:t>
            </w: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B74EF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D3C6806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Композиционное решение</w:t>
            </w: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5799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0FFA01A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94F4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125FB8A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8B5B2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DA2E623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производит художественное впечатление</w:t>
            </w: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93F46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7D24BFC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презентации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216F04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7660C9A">
            <w:pPr>
              <w:pStyle w:val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14:paraId="07385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B5234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  <w:r>
              <w:rPr>
                <w:rFonts w:eastAsia="WenQuanYi Micro Hei" w:cs="Times New Roman"/>
                <w:color w:val="000000"/>
                <w:kern w:val="2"/>
                <w:sz w:val="20"/>
                <w:szCs w:val="20"/>
                <w:lang w:eastAsia="ru-RU"/>
              </w:rPr>
              <w:t>. Вводный инструктаж.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F09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068B2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745A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A52B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5A3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5B4B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5A9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BA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292EA3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DE1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CA2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Метод фокальных объектов. Объект из будущего. 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E38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17B9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D5D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B99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B9F3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DF4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30C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BE1B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80D78B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E00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0C5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Урок рисования.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9285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5C02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E1C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BAA3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09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68ED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AD73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798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CE4BE4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3CC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8568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Основы композиции и улучшение функций предмета. Пенал.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5CE39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2BEC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54B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FF5F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D86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7E6FD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85A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6631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A940B5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0A0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B4A0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Основы дизайн-скетчинга.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E22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948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C4A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1E2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C96D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8423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9C16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4DB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F88582D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B2C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3D11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Исследование и основы проектного анализа. Взгляд в будущее. 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902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9F22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F49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967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264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A15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6B69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EA11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BE2F4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53F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EBEB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Основы функций о формообразования. Башня.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771F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BDD79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86E2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37B3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A816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59ADB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69C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0584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54ED5BB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28C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422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Формообразование. Новый объект.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5DB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F353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BCB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1A85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851B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DF0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E0C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FD4D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380C2DA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36B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9181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EF76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F9B8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9DF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F97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DE3B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76F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8016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443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407D4FF7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715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DFE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Основы 3Д-визуализации.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334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012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1267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56A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7655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2B4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DFA9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F983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38DAD65B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B58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DEBAB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Проектирование. Ваза.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B5B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EDE3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53107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BBEB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C2C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0775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DFA0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F79E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98AA0D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B65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49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8037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34B4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8485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6406C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CA2A7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A3C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C5019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DF8A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9F95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98F6338">
            <w:pPr>
              <w:pStyle w:val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A4B880">
      <w:pPr>
        <w:pStyle w:val="36"/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Оценка производится по системе (-) (+)</w:t>
      </w:r>
    </w:p>
    <w:p w14:paraId="6006DC03">
      <w:pPr>
        <w:pStyle w:val="36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результате оценочные критерии по системе высокий (В), средний (С), низкий (Н).</w:t>
      </w:r>
    </w:p>
    <w:p w14:paraId="31F9D624">
      <w:pPr>
        <w:pStyle w:val="36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Если оценка (+) присутствует по всем критериям, то творческий уровень выполненной работы считать высоким</w:t>
      </w:r>
    </w:p>
    <w:p w14:paraId="76D0844E">
      <w:pPr>
        <w:pStyle w:val="36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Если оценка (+) (-) в равных количествах, или оценка (+) более трех критериев — творческий уровень считается средним.</w:t>
      </w:r>
    </w:p>
    <w:p w14:paraId="2600F6B5">
      <w:pPr>
        <w:pStyle w:val="3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оценка (-) присутствует во всех или более трех критериев — творческий уровеньработы считается низким.</w:t>
      </w:r>
    </w:p>
    <w:p w14:paraId="41A70550">
      <w:pPr>
        <w:pStyle w:val="36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и рекомендации по оценке детских творческих работ</w:t>
      </w:r>
    </w:p>
    <w:p w14:paraId="0D8AF772">
      <w:pPr>
        <w:pStyle w:val="36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Данные критерии базируются на взглядах художников, мастеров ДПИ, педагогов и психологов.</w:t>
      </w:r>
    </w:p>
    <w:p w14:paraId="2603CC2B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 оригинальное, неожиданное, нереальное, фантастическое, непосредственное и наивное, особая смысловая нагрузка, глубинное переживание ребенка, лежащее в его основе.</w:t>
      </w:r>
    </w:p>
    <w:p w14:paraId="54D9E996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работы: сложность в передачи формы, творческий почерк, яркое, выразительное раскрытие в образе своего видения.</w:t>
      </w:r>
    </w:p>
    <w:p w14:paraId="124F6D7D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находить и использовать информацию: быстро, соответствующую заданию, </w:t>
      </w:r>
      <w:r>
        <w:rPr>
          <w:rFonts w:ascii="Times New Roman" w:hAnsi="Times New Roman" w:eastAsia="Calibri" w:cs="Times New Roman"/>
          <w:sz w:val="28"/>
          <w:szCs w:val="28"/>
        </w:rPr>
        <w:t>вести поиск, анализ, отбор информации, ее сохранение, передачу.</w:t>
      </w:r>
    </w:p>
    <w:p w14:paraId="5973A5B0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Композиционное решение: гармоничность в композиции, ритмичность в расположении элементов, уравновешенность, зоркость, соразмерность элементов композиции.</w:t>
      </w:r>
    </w:p>
    <w:p w14:paraId="695AE271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Пластика: особая выразительность в передаче движений, прослеживается собственный почерк в передаче движения (оценивается не во всех темах).</w:t>
      </w:r>
    </w:p>
    <w:p w14:paraId="59535FB8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Колорит: интересное, необычное и неожиданное цветовое состояние работы. Возможно темпераментное, эмоциональное, лаконичное состояние работы в цвете или, наоборот, богатство сближенных оттенков (теплая или холодная гамма), или пастельность цвета. Цвет звучит и поет, эмоционально воздействует на зрителя.</w:t>
      </w:r>
    </w:p>
    <w:p w14:paraId="4E0536E5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Работа производит вполне художественное впечатление и не нуждается в существенных «скидках» на возраст.</w:t>
      </w:r>
    </w:p>
    <w:p w14:paraId="16927D25">
      <w:pPr>
        <w:pStyle w:val="36"/>
        <w:numPr>
          <w:ilvl w:val="0"/>
          <w:numId w:val="9"/>
        </w:numPr>
        <w:tabs>
          <w:tab w:val="left" w:pos="45"/>
          <w:tab w:val="left" w:pos="851"/>
          <w:tab w:val="clear" w:pos="720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презентации: </w:t>
      </w:r>
      <w:r>
        <w:rPr>
          <w:rFonts w:ascii="Times New Roman" w:hAnsi="Times New Roman" w:eastAsia="Calibri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11DFFA85">
      <w:pPr>
        <w:rPr>
          <w:rFonts w:cs="Times New Roman"/>
        </w:rPr>
      </w:pPr>
      <w:r>
        <w:rPr>
          <w:rFonts w:cs="Times New Roman"/>
          <w:szCs w:val="28"/>
        </w:rPr>
        <w:t>Вывод: Если в работе присутствуют все предложенные признаки – это нестандартная творческая работа.</w:t>
      </w:r>
    </w:p>
    <w:sectPr>
      <w:footerReference r:id="rId5" w:type="default"/>
      <w:pgSz w:w="11906" w:h="16838"/>
      <w:pgMar w:top="1440" w:right="1080" w:bottom="1440" w:left="1080" w:header="708" w:footer="708" w:gutter="0"/>
      <w:pgNumType w:start="2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Lohit Hind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03978"/>
      <w:docPartObj>
        <w:docPartGallery w:val="autotext"/>
      </w:docPartObj>
    </w:sdtPr>
    <w:sdtContent>
      <w:p w14:paraId="794E3B88">
        <w:pPr>
          <w:pStyle w:val="1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2494D9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131F4248"/>
    <w:multiLevelType w:val="multilevel"/>
    <w:tmpl w:val="131F4248"/>
    <w:lvl w:ilvl="0" w:tentative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D2DC1"/>
    <w:multiLevelType w:val="multilevel"/>
    <w:tmpl w:val="1BCD2D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21597902"/>
    <w:multiLevelType w:val="multilevel"/>
    <w:tmpl w:val="21597902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475599D"/>
    <w:multiLevelType w:val="multilevel"/>
    <w:tmpl w:val="2475599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04469A"/>
    <w:multiLevelType w:val="multilevel"/>
    <w:tmpl w:val="2C04469A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45719"/>
    <w:multiLevelType w:val="multilevel"/>
    <w:tmpl w:val="5684571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E230C"/>
    <w:multiLevelType w:val="multilevel"/>
    <w:tmpl w:val="5D1E230C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26A25E7"/>
    <w:multiLevelType w:val="multilevel"/>
    <w:tmpl w:val="726A25E7"/>
    <w:lvl w:ilvl="0" w:tentative="0">
      <w:start w:val="1"/>
      <w:numFmt w:val="bullet"/>
      <w:lvlText w:val=""/>
      <w:lvlJc w:val="left"/>
      <w:pPr>
        <w:ind w:left="0" w:firstLine="1069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03C98"/>
    <w:rsid w:val="00005875"/>
    <w:rsid w:val="0001021B"/>
    <w:rsid w:val="00014B82"/>
    <w:rsid w:val="00022D07"/>
    <w:rsid w:val="000327A8"/>
    <w:rsid w:val="00037790"/>
    <w:rsid w:val="00070C64"/>
    <w:rsid w:val="00094E32"/>
    <w:rsid w:val="000A1B81"/>
    <w:rsid w:val="000B3A68"/>
    <w:rsid w:val="000B4F0A"/>
    <w:rsid w:val="000B5BFB"/>
    <w:rsid w:val="000B7E3B"/>
    <w:rsid w:val="000C3B95"/>
    <w:rsid w:val="000E244D"/>
    <w:rsid w:val="000F3985"/>
    <w:rsid w:val="000F7D05"/>
    <w:rsid w:val="00104D42"/>
    <w:rsid w:val="001210BA"/>
    <w:rsid w:val="00121555"/>
    <w:rsid w:val="0014418A"/>
    <w:rsid w:val="00155D00"/>
    <w:rsid w:val="00161C2A"/>
    <w:rsid w:val="00172BDA"/>
    <w:rsid w:val="0018069E"/>
    <w:rsid w:val="001D09BA"/>
    <w:rsid w:val="001D57A3"/>
    <w:rsid w:val="001E0E7C"/>
    <w:rsid w:val="00202E44"/>
    <w:rsid w:val="00203782"/>
    <w:rsid w:val="002137D6"/>
    <w:rsid w:val="00221947"/>
    <w:rsid w:val="00225F73"/>
    <w:rsid w:val="00232E59"/>
    <w:rsid w:val="00234CC9"/>
    <w:rsid w:val="00264A5D"/>
    <w:rsid w:val="00283C9A"/>
    <w:rsid w:val="002A0F4E"/>
    <w:rsid w:val="002B4F41"/>
    <w:rsid w:val="002D15D3"/>
    <w:rsid w:val="002D170F"/>
    <w:rsid w:val="002D2A39"/>
    <w:rsid w:val="002E7E67"/>
    <w:rsid w:val="002F0B17"/>
    <w:rsid w:val="002F304A"/>
    <w:rsid w:val="00322D2E"/>
    <w:rsid w:val="0038064E"/>
    <w:rsid w:val="00384E20"/>
    <w:rsid w:val="00385DBD"/>
    <w:rsid w:val="00387990"/>
    <w:rsid w:val="00393819"/>
    <w:rsid w:val="003944DE"/>
    <w:rsid w:val="003A5F1C"/>
    <w:rsid w:val="003C186E"/>
    <w:rsid w:val="003C5CBF"/>
    <w:rsid w:val="003D3C3E"/>
    <w:rsid w:val="003F599C"/>
    <w:rsid w:val="004640BE"/>
    <w:rsid w:val="00466A5A"/>
    <w:rsid w:val="00467479"/>
    <w:rsid w:val="004B6AC7"/>
    <w:rsid w:val="004C4DD7"/>
    <w:rsid w:val="004D2FF2"/>
    <w:rsid w:val="004E073F"/>
    <w:rsid w:val="004E22A9"/>
    <w:rsid w:val="00501982"/>
    <w:rsid w:val="00506496"/>
    <w:rsid w:val="00514F4C"/>
    <w:rsid w:val="00524C3F"/>
    <w:rsid w:val="00535250"/>
    <w:rsid w:val="00547E40"/>
    <w:rsid w:val="005918FD"/>
    <w:rsid w:val="005A6FA2"/>
    <w:rsid w:val="005D0606"/>
    <w:rsid w:val="005E3C80"/>
    <w:rsid w:val="00615AE0"/>
    <w:rsid w:val="006334F2"/>
    <w:rsid w:val="0065288B"/>
    <w:rsid w:val="00682F63"/>
    <w:rsid w:val="00695D19"/>
    <w:rsid w:val="006A7A5C"/>
    <w:rsid w:val="006C4B01"/>
    <w:rsid w:val="006D1B49"/>
    <w:rsid w:val="006D73DD"/>
    <w:rsid w:val="006E4A12"/>
    <w:rsid w:val="007522DB"/>
    <w:rsid w:val="00752D76"/>
    <w:rsid w:val="007618BA"/>
    <w:rsid w:val="00762689"/>
    <w:rsid w:val="00767CED"/>
    <w:rsid w:val="007C1BD3"/>
    <w:rsid w:val="007C2668"/>
    <w:rsid w:val="007C3758"/>
    <w:rsid w:val="007E3B69"/>
    <w:rsid w:val="00826DCF"/>
    <w:rsid w:val="00833F04"/>
    <w:rsid w:val="008513AB"/>
    <w:rsid w:val="00852E67"/>
    <w:rsid w:val="008722CB"/>
    <w:rsid w:val="008934B0"/>
    <w:rsid w:val="009042E5"/>
    <w:rsid w:val="00935E8D"/>
    <w:rsid w:val="00962C74"/>
    <w:rsid w:val="0096490D"/>
    <w:rsid w:val="009750B7"/>
    <w:rsid w:val="009A5BC2"/>
    <w:rsid w:val="009B585C"/>
    <w:rsid w:val="009D4338"/>
    <w:rsid w:val="009D4FAB"/>
    <w:rsid w:val="00A04432"/>
    <w:rsid w:val="00A20F64"/>
    <w:rsid w:val="00A36269"/>
    <w:rsid w:val="00A5604E"/>
    <w:rsid w:val="00A80880"/>
    <w:rsid w:val="00A90A33"/>
    <w:rsid w:val="00A94C1F"/>
    <w:rsid w:val="00A95609"/>
    <w:rsid w:val="00AB019A"/>
    <w:rsid w:val="00AB6A03"/>
    <w:rsid w:val="00AD10E2"/>
    <w:rsid w:val="00AF718D"/>
    <w:rsid w:val="00B05673"/>
    <w:rsid w:val="00B3497D"/>
    <w:rsid w:val="00B37CDD"/>
    <w:rsid w:val="00B522FA"/>
    <w:rsid w:val="00B536C3"/>
    <w:rsid w:val="00B72756"/>
    <w:rsid w:val="00B80C6C"/>
    <w:rsid w:val="00BA2BF9"/>
    <w:rsid w:val="00BA36EC"/>
    <w:rsid w:val="00BD689E"/>
    <w:rsid w:val="00BF17BB"/>
    <w:rsid w:val="00C109C7"/>
    <w:rsid w:val="00C2138F"/>
    <w:rsid w:val="00C47595"/>
    <w:rsid w:val="00C56DA1"/>
    <w:rsid w:val="00C64364"/>
    <w:rsid w:val="00C6599C"/>
    <w:rsid w:val="00C94170"/>
    <w:rsid w:val="00C96B9C"/>
    <w:rsid w:val="00CD46AD"/>
    <w:rsid w:val="00D76E50"/>
    <w:rsid w:val="00DA0BC7"/>
    <w:rsid w:val="00DA1DFA"/>
    <w:rsid w:val="00DD43B1"/>
    <w:rsid w:val="00E218E1"/>
    <w:rsid w:val="00E61320"/>
    <w:rsid w:val="00E71CDD"/>
    <w:rsid w:val="00EC6B69"/>
    <w:rsid w:val="00EE4812"/>
    <w:rsid w:val="00EE4AAE"/>
    <w:rsid w:val="00EF6447"/>
    <w:rsid w:val="00F03C98"/>
    <w:rsid w:val="00F04F0B"/>
    <w:rsid w:val="00F221C2"/>
    <w:rsid w:val="00F25B5C"/>
    <w:rsid w:val="00F84616"/>
    <w:rsid w:val="00F95F15"/>
    <w:rsid w:val="00FF40A3"/>
    <w:rsid w:val="670108CB"/>
    <w:rsid w:val="7DC80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3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35"/>
    <w:semiHidden/>
    <w:unhideWhenUsed/>
    <w:qFormat/>
    <w:uiPriority w:val="99"/>
    <w:rPr>
      <w:b/>
      <w:bCs/>
    </w:rPr>
  </w:style>
  <w:style w:type="paragraph" w:styleId="12">
    <w:name w:val="Document Map"/>
    <w:basedOn w:val="1"/>
    <w:link w:val="22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header"/>
    <w:basedOn w:val="1"/>
    <w:link w:val="38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right" w:leader="dot" w:pos="9345"/>
      </w:tabs>
      <w:spacing w:after="100"/>
      <w:ind w:firstLine="0"/>
    </w:pPr>
  </w:style>
  <w:style w:type="paragraph" w:styleId="15">
    <w:name w:val="toc 2"/>
    <w:basedOn w:val="1"/>
    <w:next w:val="1"/>
    <w:autoRedefine/>
    <w:unhideWhenUsed/>
    <w:qFormat/>
    <w:uiPriority w:val="39"/>
    <w:pPr>
      <w:spacing w:after="100"/>
      <w:ind w:left="280"/>
    </w:pPr>
  </w:style>
  <w:style w:type="paragraph" w:styleId="16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18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Заголовок 1 Знак"/>
    <w:basedOn w:val="4"/>
    <w:link w:val="2"/>
    <w:qFormat/>
    <w:uiPriority w:val="9"/>
    <w:rPr>
      <w:rFonts w:ascii="Times New Roman" w:hAnsi="Times New Roman" w:eastAsiaTheme="majorEastAsia" w:cstheme="majorBidi"/>
      <w:b/>
      <w:bCs/>
      <w:color w:val="000000" w:themeColor="text1"/>
      <w:sz w:val="32"/>
      <w:szCs w:val="28"/>
    </w:rPr>
  </w:style>
  <w:style w:type="character" w:customStyle="1" w:styleId="21">
    <w:name w:val="Заголовок 2 Знак"/>
    <w:basedOn w:val="4"/>
    <w:link w:val="3"/>
    <w:qFormat/>
    <w:uiPriority w:val="9"/>
    <w:rPr>
      <w:rFonts w:ascii="Times New Roman" w:hAnsi="Times New Roman" w:eastAsiaTheme="majorEastAsia" w:cstheme="majorBidi"/>
      <w:b/>
      <w:bCs/>
      <w:i/>
      <w:sz w:val="28"/>
      <w:szCs w:val="26"/>
    </w:rPr>
  </w:style>
  <w:style w:type="character" w:customStyle="1" w:styleId="22">
    <w:name w:val="Схема документа Знак"/>
    <w:basedOn w:val="4"/>
    <w:link w:val="12"/>
    <w:semiHidden/>
    <w:qFormat/>
    <w:uiPriority w:val="99"/>
    <w:rPr>
      <w:rFonts w:ascii="Tahoma" w:hAnsi="Tahoma" w:cs="Tahoma"/>
      <w:sz w:val="16"/>
      <w:szCs w:val="16"/>
    </w:rPr>
  </w:style>
  <w:style w:type="paragraph" w:styleId="23">
    <w:name w:val="No Spacing"/>
    <w:basedOn w:val="1"/>
    <w:qFormat/>
    <w:uiPriority w:val="0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customStyle="1" w:styleId="24">
    <w:name w:val="TOC Heading"/>
    <w:basedOn w:val="2"/>
    <w:next w:val="1"/>
    <w:semiHidden/>
    <w:unhideWhenUsed/>
    <w:qFormat/>
    <w:uiPriority w:val="39"/>
    <w:pPr>
      <w:spacing w:line="276" w:lineRule="auto"/>
      <w:ind w:firstLine="0"/>
      <w:jc w:val="left"/>
      <w:outlineLvl w:val="9"/>
    </w:pPr>
    <w:rPr>
      <w:rFonts w:asciiTheme="majorHAnsi" w:hAnsiTheme="majorHAnsi"/>
      <w:color w:val="366091" w:themeColor="accent1" w:themeShade="BF"/>
      <w:sz w:val="28"/>
    </w:rPr>
  </w:style>
  <w:style w:type="character" w:customStyle="1" w:styleId="25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6">
    <w:name w:val="Без интервала1"/>
    <w:basedOn w:val="1"/>
    <w:qFormat/>
    <w:uiPriority w:val="99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7">
    <w:name w:val="Основной текст (2)1"/>
    <w:basedOn w:val="1"/>
    <w:qFormat/>
    <w:uiPriority w:val="99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szCs w:val="28"/>
      <w:lang w:eastAsia="ru-RU"/>
    </w:rPr>
  </w:style>
  <w:style w:type="character" w:customStyle="1" w:styleId="28">
    <w:name w:val="Заголовок №1_"/>
    <w:basedOn w:val="4"/>
    <w:link w:val="29"/>
    <w:qFormat/>
    <w:locked/>
    <w:uiPriority w:val="99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9">
    <w:name w:val="Заголовок №1"/>
    <w:basedOn w:val="1"/>
    <w:link w:val="28"/>
    <w:qFormat/>
    <w:uiPriority w:val="99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cs="Times New Roman" w:asciiTheme="minorHAnsi" w:hAnsiTheme="minorHAnsi"/>
      <w:b/>
      <w:bCs/>
      <w:i/>
      <w:iCs/>
      <w:szCs w:val="28"/>
    </w:rPr>
  </w:style>
  <w:style w:type="character" w:customStyle="1" w:styleId="30">
    <w:name w:val="Основной текст (2)_"/>
    <w:basedOn w:val="4"/>
    <w:link w:val="31"/>
    <w:qFormat/>
    <w:locked/>
    <w:uiPriority w:val="99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2)"/>
    <w:basedOn w:val="1"/>
    <w:link w:val="30"/>
    <w:qFormat/>
    <w:uiPriority w:val="99"/>
    <w:pPr>
      <w:widowControl w:val="0"/>
      <w:shd w:val="clear" w:color="auto" w:fill="FFFFFF"/>
      <w:spacing w:line="240" w:lineRule="atLeast"/>
      <w:ind w:firstLine="0"/>
      <w:jc w:val="left"/>
    </w:pPr>
    <w:rPr>
      <w:rFonts w:cs="Times New Roman" w:asciiTheme="minorHAnsi" w:hAnsiTheme="minorHAnsi"/>
      <w:sz w:val="26"/>
      <w:szCs w:val="26"/>
    </w:rPr>
  </w:style>
  <w:style w:type="paragraph" w:customStyle="1" w:styleId="32">
    <w:name w:val="Обычны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34">
    <w:name w:val="Текст примечания Знак"/>
    <w:basedOn w:val="4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5">
    <w:name w:val="Тема примечания Знак"/>
    <w:basedOn w:val="34"/>
    <w:link w:val="11"/>
    <w:semiHidden/>
    <w:qFormat/>
    <w:uiPriority w:val="99"/>
    <w:rPr>
      <w:rFonts w:ascii="Times New Roman" w:hAnsi="Times New Roman"/>
      <w:b/>
      <w:bCs/>
      <w:sz w:val="20"/>
      <w:szCs w:val="20"/>
    </w:rPr>
  </w:style>
  <w:style w:type="paragraph" w:customStyle="1" w:styleId="36">
    <w:name w:val="Базовый"/>
    <w:qFormat/>
    <w:uiPriority w:val="0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hAnsi="Liberation Serif" w:eastAsia="WenQuanYi Micro Hei" w:cs="Lohit Hindi"/>
      <w:sz w:val="24"/>
      <w:szCs w:val="24"/>
      <w:lang w:val="ru-RU" w:eastAsia="zh-CN" w:bidi="hi-IN"/>
    </w:rPr>
  </w:style>
  <w:style w:type="paragraph" w:customStyle="1" w:styleId="37">
    <w:name w:val="Содержимое таблицы"/>
    <w:basedOn w:val="36"/>
    <w:qFormat/>
    <w:uiPriority w:val="0"/>
    <w:pPr>
      <w:suppressLineNumbers/>
    </w:pPr>
  </w:style>
  <w:style w:type="character" w:customStyle="1" w:styleId="38">
    <w:name w:val="Верхний колонтитул Знак"/>
    <w:basedOn w:val="4"/>
    <w:link w:val="13"/>
    <w:semiHidden/>
    <w:qFormat/>
    <w:uiPriority w:val="99"/>
    <w:rPr>
      <w:rFonts w:ascii="Times New Roman" w:hAnsi="Times New Roman"/>
      <w:sz w:val="28"/>
    </w:rPr>
  </w:style>
  <w:style w:type="character" w:customStyle="1" w:styleId="39">
    <w:name w:val="Нижний колонтитул Знак"/>
    <w:basedOn w:val="4"/>
    <w:link w:val="16"/>
    <w:qFormat/>
    <w:uiPriority w:val="99"/>
    <w:rPr>
      <w:rFonts w:ascii="Times New Roman" w:hAnsi="Times New Roman"/>
      <w:sz w:val="28"/>
    </w:rPr>
  </w:style>
  <w:style w:type="paragraph" w:customStyle="1" w:styleId="40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Ari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E3A0-9F03-4D22-8F44-B8B2A5C18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ГОУ СПО КузТАГиС</Company>
  <Pages>23</Pages>
  <Words>3737</Words>
  <Characters>21305</Characters>
  <Lines>177</Lines>
  <Paragraphs>49</Paragraphs>
  <TotalTime>26</TotalTime>
  <ScaleCrop>false</ScaleCrop>
  <LinksUpToDate>false</LinksUpToDate>
  <CharactersWithSpaces>24993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2020-10-07T12:03:00Z</dcterms:created>
  <dc:creator>Хомяк</dc:creator>
  <cp:lastModifiedBy>Ученик № 10</cp:lastModifiedBy>
  <cp:lastPrinted>2024-09-04T09:12:00Z</cp:lastPrinted>
  <dcterms:modified xsi:type="dcterms:W3CDTF">2025-02-14T20:07:59Z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FFDCD29F670147F38EEEB505E3FCE4B6_12</vt:lpwstr>
  </property>
</Properties>
</file>