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4"/>
      </w:tblGrid>
      <w:tr w:rsidR="00590CA8" w:rsidRPr="00590CA8" w:rsidTr="00590C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horzAnchor="page" w:tblpX="997" w:tblpY="-1770"/>
              <w:tblOverlap w:val="never"/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78"/>
              <w:gridCol w:w="2240"/>
            </w:tblGrid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4B4D">
                    <w:rPr>
                      <w:rFonts w:ascii="Arial" w:eastAsia="Times New Roman" w:hAnsi="Arial" w:cs="Arial"/>
                      <w:i/>
                      <w:iCs/>
                      <w:noProof/>
                      <w:color w:val="222222"/>
                      <w:sz w:val="28"/>
                      <w:szCs w:val="28"/>
                      <w:shd w:val="clear" w:color="auto" w:fill="FFFFCC"/>
                      <w:lang w:eastAsia="ru-RU"/>
                    </w:rPr>
                    <w:drawing>
                      <wp:inline distT="0" distB="0" distL="0" distR="0" wp14:anchorId="600BF8EF" wp14:editId="4659DB77">
                        <wp:extent cx="8010367" cy="5820533"/>
                        <wp:effectExtent l="0" t="0" r="0" b="8890"/>
                        <wp:docPr id="1" name="Рисунок 1" descr="C:\Users\User\AppData\Local\Temp\Rar$DIa3496.37391\Рисунок (17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AppData\Local\Temp\Rar$DIa3496.37391\Рисунок (17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4084" cy="583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90CA8"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Руководитель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54B4D" w:rsidRDefault="00554B4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  <w:p w:rsidR="00590CA8" w:rsidRPr="00590CA8" w:rsidRDefault="00F32C2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Бадави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Гаджиабакарович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Абакаров</w:t>
                  </w:r>
                  <w:proofErr w:type="spellEnd"/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Адрес организации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32C2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РД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Кизлярский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район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с.Кардоновка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ул.Колхозная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11 368818</w:t>
                  </w:r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A644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89640512133</w:t>
                  </w:r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A644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School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_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kordon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@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val="en-US" w:eastAsia="ru-RU"/>
                    </w:rPr>
                    <w:t>mail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ru</w:t>
                  </w:r>
                  <w:proofErr w:type="spellEnd"/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A644E" w:rsidRDefault="00FA644E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Администрация МО «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Кизлярский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район»</w:t>
                  </w:r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FA644E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</w:t>
                  </w:r>
                  <w:r w:rsidR="00FA644E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год</w:t>
                  </w:r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Лицензия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97252" w:rsidP="0049725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 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5.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06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.201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 № 7468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серия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ЛО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№ 000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1803</w:t>
                  </w:r>
                </w:p>
              </w:tc>
            </w:tr>
            <w:tr w:rsidR="00590CA8" w:rsidRPr="00590CA8" w:rsidTr="00554B4D">
              <w:tc>
                <w:tcPr>
                  <w:tcW w:w="1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17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4B2A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От </w:t>
                  </w:r>
                  <w:r w:rsidR="004972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</w:t>
                  </w:r>
                  <w:r w:rsidR="004972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06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.201</w:t>
                  </w:r>
                  <w:r w:rsidR="004972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 № 5495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, серия </w:t>
                  </w:r>
                  <w:r w:rsidR="004972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05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АО</w:t>
                  </w:r>
                  <w:r w:rsidR="004B2A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№ 000</w:t>
                  </w:r>
                  <w:r w:rsidR="00497252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0266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; срок действия: до 25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</w:t>
                  </w:r>
                  <w:r w:rsidR="004B2A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июня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202</w:t>
                  </w:r>
                  <w:r w:rsidR="004B2A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Основным видом деятельности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7F69AD" w:rsidRPr="00590C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СОШ</w:t>
            </w:r>
            <w:r w:rsidR="007F69AD" w:rsidRPr="00590C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»</w:t>
            </w:r>
            <w:r w:rsidR="007F69A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</w:t>
            </w:r>
            <w:proofErr w:type="gramEnd"/>
            <w:r w:rsidR="007F69A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       </w:t>
            </w:r>
            <w:r w:rsidR="007F69AD" w:rsidRPr="00590C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(далее – Школа) является реализация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общеобразовательных программ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 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основной образовательной программы среднего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Также Школа реализует адаптированную основную общеобразовательную программу начального общего образования обучающихся с </w:t>
            </w:r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умственной </w:t>
            </w:r>
            <w:proofErr w:type="gramStart"/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отсталостью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вариант </w:t>
            </w:r>
            <w:r w:rsidR="00881CC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.1)</w:t>
            </w:r>
            <w:r w:rsidR="00881CC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ЗПР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 дополнительные общеразвивающие программы.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расположена в </w:t>
            </w:r>
            <w:proofErr w:type="spellStart"/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с.Кардоновка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Большинство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семей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проживает в домах </w:t>
            </w:r>
            <w:r w:rsidR="00881CC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индивидуальной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застройки: </w:t>
            </w:r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91 процент − рядом со Школой,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9 процентов – в </w:t>
            </w:r>
            <w:r w:rsidR="007F69A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селе Дагестанское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II. ОСОБЕННОСТИ УПРАВЛЕНИЯ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2"/>
              <w:gridCol w:w="10396"/>
            </w:tblGrid>
            <w:tr w:rsidR="00590CA8" w:rsidRPr="00590CA8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Функции</w:t>
                  </w:r>
                </w:p>
              </w:tc>
            </w:tr>
            <w:tr w:rsidR="00590CA8" w:rsidRPr="00590CA8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590CA8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881CCF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</w:t>
                  </w:r>
                  <w:r w:rsidR="00590CA8" w:rsidRPr="00DB64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овет</w:t>
                  </w: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 школы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Рассматривает вопросы: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образовательной организации;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финансово-хозяйственной деятельности;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590CA8" w:rsidRPr="00590CA8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развития образовательных услуг;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регламентации образовательных отношений;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разработки образовательных программ;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590CA8" w:rsidTr="00DB6441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DB6441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DB6441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DB64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Для осуществления учебно-методической работы в Школе создано </w:t>
            </w:r>
            <w:r w:rsidR="00DB644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четыре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предметных методических объединения: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общих гуманитарных дисциплин;</w:t>
            </w:r>
          </w:p>
          <w:p w:rsidR="00DB6441" w:rsidRPr="00DB6441" w:rsidRDefault="00DB6441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естественно-научных 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математических дисциплин;</w:t>
            </w:r>
          </w:p>
          <w:p w:rsidR="00590CA8" w:rsidRPr="00590CA8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объединение педагогов начального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III. ОЦЕНКА ОБРАЗОВАТЕЛЬНОЙ ДЕЯТЕЛЬНОСТИ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Образовательная деятельность организуется в соответствии: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 </w:t>
            </w:r>
            <w:hyperlink r:id="rId6" w:anchor="/document/99/902389617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Федеральным законом от 29.12.2012 № 273-ФЗ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образовании в Российской Федерации»;</w:t>
            </w:r>
          </w:p>
          <w:p w:rsidR="00590CA8" w:rsidRPr="00590CA8" w:rsidRDefault="00554B4D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7" w:anchor="/document/99/902180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06.10.2009 № 373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590CA8" w:rsidRDefault="00554B4D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8" w:anchor="/document/99/90225491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17.12.2010 № 1897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590CA8" w:rsidRDefault="00554B4D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9" w:anchor="/document/99/902350579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Минобрнауки</w:t>
              </w:r>
              <w:proofErr w:type="spellEnd"/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17.05.2012 № 413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590CA8" w:rsidRDefault="00554B4D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0" w:anchor="/document/99/56608565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590CA8" w:rsidRDefault="00554B4D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1" w:anchor="/document/99/573500115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590CA8" w:rsidRDefault="00554B4D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hyperlink r:id="rId12" w:anchor="/document/99/565231806/" w:tgtFrame="_self" w:history="1">
              <w:r w:rsidR="00590CA8"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коронавирусной</w:t>
            </w:r>
            <w:proofErr w:type="spell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инфекции (COVID-19)»;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590CA8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расписанием занятий.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Форма обучения: очная.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 обучения: русский.</w:t>
            </w:r>
          </w:p>
          <w:p w:rsidR="00DB6441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DB6441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DB6441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DB6441" w:rsidRPr="00590CA8" w:rsidRDefault="00DB6441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917"/>
              <w:gridCol w:w="5016"/>
              <w:gridCol w:w="2851"/>
              <w:gridCol w:w="2519"/>
            </w:tblGrid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учебных недель в году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Ступенчатый режим: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 минут (сентябрь–декабрь);</w:t>
                  </w:r>
                </w:p>
                <w:p w:rsidR="00590CA8" w:rsidRPr="00590CA8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</w:p>
              </w:tc>
            </w:tr>
            <w:tr w:rsidR="00590CA8" w:rsidRPr="00590CA8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DB644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DB6441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34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Начало учебных занятий –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8 ч </w:t>
            </w:r>
            <w:r w:rsidR="00DB644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 мин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3. Общая численность обучающихся, осваивающих образовательные программы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5"/>
              <w:gridCol w:w="3480"/>
            </w:tblGrid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C1FE2" w:rsidP="000425B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  <w:r w:rsidR="000425B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C1FE2" w:rsidP="000425B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</w:t>
                  </w:r>
                  <w:r w:rsidR="000425B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590CA8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C1FE2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Всего в 20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году в образовательной организации получали образование </w:t>
            </w:r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336</w:t>
            </w:r>
            <w:r w:rsidR="00C2742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обучающихся.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Школа реализует следующие образовательные программы: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основная образовательная программа среднего общего образования;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умственной </w:t>
            </w:r>
            <w:proofErr w:type="spellStart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отсталостью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речи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(вариант </w:t>
            </w:r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.1);</w:t>
            </w:r>
          </w:p>
          <w:p w:rsidR="00590CA8" w:rsidRP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дополнительные общеразвивающие программы.</w:t>
            </w:r>
          </w:p>
          <w:p w:rsidR="008C1FE2" w:rsidRDefault="008C1FE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Об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мерах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 w:rsidR="008C1FE2" w:rsidRPr="00590C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в течение 2021 года продолжала профилактику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коронавируса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proofErr w:type="spellStart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Кизлярского</w:t>
            </w:r>
            <w:proofErr w:type="spellEnd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района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Так, Школа: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закупила бесконтактные термометры,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тепловизоры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два стационарных на главные входы, один ручной,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рециркуляторы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590CA8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подготовила новое расписание со смещенным началом уроков и каскадное расписание звонков, чтобы минимизировать контакты обучающихся;</w:t>
            </w:r>
          </w:p>
          <w:p w:rsidR="00590CA8" w:rsidRPr="003F0E42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разместила на сайте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8C1FE2" w:rsidRPr="00590C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«</w:t>
            </w:r>
            <w:proofErr w:type="spellStart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необходимую информацию об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антикоронавирусных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мерах, ссылки распространяли посредством мессенджеров и социальных сетей.</w:t>
            </w:r>
          </w:p>
          <w:p w:rsidR="003F0E42" w:rsidRPr="00590CA8" w:rsidRDefault="003F0E42" w:rsidP="003F0E42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3"/>
              <w:gridCol w:w="3863"/>
              <w:gridCol w:w="5062"/>
            </w:tblGrid>
            <w:tr w:rsidR="00590CA8" w:rsidRPr="00590CA8" w:rsidTr="008C1FE2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" w:anchor="/document/99/565231806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СП 3.1/2.4.3598-20</w:t>
                    </w:r>
                  </w:hyperlink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</w:t>
                  </w:r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 xml:space="preserve">социальной инфраструктуры для детей и молодежи в условиях распространения новой </w:t>
                  </w:r>
                  <w:proofErr w:type="spellStart"/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коронавирусной</w:t>
                  </w:r>
                  <w:proofErr w:type="spellEnd"/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инфекции (COVID-19)»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lastRenderedPageBreak/>
                    <w:t>https</w:t>
                  </w:r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anchor="/document/99/726681955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Постановлением главного санитарного врача от 02.11.2021 № 27</w:t>
                    </w:r>
                  </w:hyperlink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действие</w:t>
                  </w:r>
                </w:p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антикоронавирусных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СП 3.1/2.4.3598-20 продлили до 01.01.2024</w:t>
                  </w: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5" w:anchor="/document/99/608188867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Роспотребнадзора</w:t>
                    </w:r>
                    <w:proofErr w:type="spellEnd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22.07.2021 № 02/14750-2021-24</w:t>
                    </w:r>
                  </w:hyperlink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6" w:anchor="/document/99/573558944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25.01.2021 № ТВ-92/03</w:t>
                    </w:r>
                  </w:hyperlink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7" w:anchor="/document/99/566418601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16.11.2020 № ГД-2072/03</w:t>
                    </w:r>
                  </w:hyperlink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1D686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8" w:anchor="/document/99/566031747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Письмо </w:t>
                    </w:r>
                    <w:proofErr w:type="spellStart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от 09.10.2020 № ГД-1730/03</w:t>
                    </w:r>
                  </w:hyperlink>
                  <w:r w:rsidR="008D0EBF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554B4D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9" w:anchor="/document/99/564542369/" w:tgtFrame="_self" w:history="1"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Методические рекомендации </w:t>
                    </w:r>
                    <w:proofErr w:type="spellStart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>Минпросвещения</w:t>
                    </w:r>
                    <w:proofErr w:type="spellEnd"/>
                    <w:r w:rsidR="008D0EBF" w:rsidRPr="00590CA8">
                      <w:rPr>
                        <w:rFonts w:ascii="Arial" w:eastAsia="Times New Roman" w:hAnsi="Arial" w:cs="Arial"/>
                        <w:i/>
                        <w:iCs/>
                        <w:color w:val="01745C"/>
                        <w:sz w:val="20"/>
                        <w:szCs w:val="20"/>
                        <w:lang w:eastAsia="ru-RU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Основные образовательные программы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59119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Изменения в разделы «Система оценки достижения планируемых результатов освоения основной образовательной программы».</w:t>
                  </w:r>
                </w:p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D0EBF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Default="008D0EBF" w:rsidP="008D0EBF"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 w:rsidRPr="00296AD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D0EBF" w:rsidRPr="00590CA8" w:rsidRDefault="008D0EBF" w:rsidP="008D0EB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FE2" w:rsidRPr="00590CA8" w:rsidTr="008C1FE2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590CA8" w:rsidRDefault="008C1FE2" w:rsidP="003F0E4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 преодолении отставания по учебным предметам в связи с нерабочими днями 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Default="008D0EBF" w:rsidP="008C1FE2"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590CA8" w:rsidRDefault="008C1FE2" w:rsidP="008C1F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FE2" w:rsidRPr="00590CA8" w:rsidTr="008C1FE2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590CA8" w:rsidRDefault="008C1FE2" w:rsidP="008C1FE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Приказ об организации работы 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МКОУ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Кардоновская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СОШ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» по требованиям СП 3.1/2.4.3598-20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Default="008D0EBF" w:rsidP="008C1FE2"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590CA8" w:rsidRDefault="008C1FE2" w:rsidP="008C1F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C1FE2" w:rsidRPr="00590CA8" w:rsidTr="008C1FE2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590CA8" w:rsidRDefault="008C1FE2" w:rsidP="008C1FE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8D0EBF" w:rsidRDefault="008D0EBF" w:rsidP="008C1FE2">
                  <w:pPr>
                    <w:rPr>
                      <w:u w:val="single"/>
                    </w:rPr>
                  </w:pPr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https</w:t>
                  </w:r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://.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kardo</w:t>
                  </w:r>
                  <w:proofErr w:type="spellEnd"/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dagestanschool</w:t>
                  </w:r>
                  <w:proofErr w:type="spellEnd"/>
                  <w:r w:rsidRPr="008D0EB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ru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eastAsia="ru-RU"/>
                    </w:rPr>
                    <w:t>/.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u w:val="single"/>
                      <w:shd w:val="clear" w:color="auto" w:fill="FFFFCC"/>
                      <w:lang w:val="en-US" w:eastAsia="ru-RU"/>
                    </w:rPr>
                    <w:t>nevs</w:t>
                  </w:r>
                  <w:proofErr w:type="spellEnd"/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1FE2" w:rsidRPr="00590CA8" w:rsidRDefault="008C1FE2" w:rsidP="008C1FE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Переход на новые ФГОС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Для перехода с 1 сентября 2022 года на ФГОС начального общего образования, утвержденного </w:t>
            </w:r>
            <w:hyperlink r:id="rId20" w:anchor="/document/99/607175842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286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и ФГОС основного общего образования, утвержденного </w:t>
            </w:r>
            <w:hyperlink r:id="rId21" w:anchor="/document/99/607175848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31.05.2021 № 287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СОШ» разработала и утвердила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дорожную карту, чтобы внедрить новые требования к образовательной деят</w:t>
            </w:r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ельности. В том числе определила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сроки разработки основных общеобразовательных программ – начального общего и основного общего </w:t>
            </w:r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образования, вынесла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 общественное обсуждение перевод всех обучающихся начального общего и основного общего образования на новые ФГОС и получило одобрение у 96% участников обсуждения. Для выполнения новых требований и качественной реализации программ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C1FE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Деятельность рабочей группы за 2021 год по подготовке Школы к постепенному переходу на новые ФГОС НОО и ООО можно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оценить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как хорошую: мероприятия дорожной карты реализованы на </w:t>
            </w:r>
            <w:r w:rsidR="000425B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916AE2" w:rsidRDefault="00916AE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0425BD" w:rsidRDefault="000425BD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916AE2" w:rsidRDefault="00916AE2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Обучающиеся с ограниченными возможностями здоровья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реализует следующие АООП:</w:t>
            </w:r>
          </w:p>
          <w:p w:rsidR="00590CA8" w:rsidRPr="00590CA8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 w:rsidR="00C2742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умственной отсталостью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(вариант </w:t>
            </w:r>
            <w:r w:rsidR="0088053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.1).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Категории обучающихся с ограниченными возможностями здоровья, которые обучаются в Школе:</w:t>
            </w:r>
          </w:p>
          <w:p w:rsidR="00590CA8" w:rsidRPr="003F0E42" w:rsidRDefault="00590CA8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 </w:t>
            </w:r>
            <w:r w:rsidR="007B7B9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нарушениями речи – 1 </w:t>
            </w:r>
          </w:p>
          <w:p w:rsidR="003F0E42" w:rsidRPr="003F0E42" w:rsidRDefault="003F0E42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ЗПР-1</w:t>
            </w:r>
          </w:p>
          <w:p w:rsidR="003F0E42" w:rsidRPr="00590CA8" w:rsidRDefault="003F0E42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 умственной отсталостью разной степени-7</w:t>
            </w:r>
          </w:p>
          <w:p w:rsidR="00590CA8" w:rsidRPr="00590CA8" w:rsidRDefault="003F0E42" w:rsidP="007B7B9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Школа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созданы условия для получения образования обучающимися с ОВЗ</w:t>
            </w:r>
            <w:r w:rsidR="000425B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-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общеобразовательные классы, где ребенок с ОВЗ обучается совместно с обучающимися без ограничений возможностей здоровья по </w:t>
            </w:r>
            <w:proofErr w:type="gramStart"/>
            <w:r w:rsidR="007B7B9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обычной 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образовательной</w:t>
            </w:r>
            <w:proofErr w:type="gramEnd"/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программе.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периоды обучения педагогом-психологом проводится работа по адаптации обучающихся с ОВЗ. Также ведется работа с родителями и педагогами.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Внеурочная деятельность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 рабочие программы имеют аннотации и размещены на официальном сайте Школы.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Формы организации внеурочной деятельности включают: кру</w:t>
            </w:r>
            <w:r w:rsidR="000425B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жки, </w:t>
            </w:r>
            <w:proofErr w:type="gramStart"/>
            <w:r w:rsidR="000425B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секции</w:t>
            </w:r>
            <w:r w:rsidR="003F0E4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="000425B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590CA8" w:rsidRDefault="00590CA8" w:rsidP="007B7B9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Реализация программ внеурочной</w:t>
            </w:r>
            <w:r w:rsidR="007B7B9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деятельности</w:t>
            </w:r>
            <w:r w:rsidR="000425B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  <w:r w:rsidR="007B7B9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7B7B9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7B7B9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занятия</w:t>
            </w:r>
            <w:proofErr w:type="gramEnd"/>
            <w:r w:rsidR="007B7B9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внеурочной деятельности проводились в традиционном очном формате</w:t>
            </w:r>
            <w:r w:rsidR="00BF7D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</w:r>
          </w:p>
          <w:p w:rsidR="000425BD" w:rsidRPr="008D0EBF" w:rsidRDefault="00590CA8" w:rsidP="008D0EBF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планах внеурочной деятельности.</w:t>
            </w:r>
          </w:p>
          <w:p w:rsidR="008D0EBF" w:rsidRPr="008D0EBF" w:rsidRDefault="008D0EBF" w:rsidP="008D0EBF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tbl>
            <w:tblPr>
              <w:tblStyle w:val="a9"/>
              <w:tblW w:w="4838" w:type="pct"/>
              <w:tblLook w:val="04A0" w:firstRow="1" w:lastRow="0" w:firstColumn="1" w:lastColumn="0" w:noHBand="0" w:noVBand="1"/>
            </w:tblPr>
            <w:tblGrid>
              <w:gridCol w:w="2397"/>
              <w:gridCol w:w="3117"/>
              <w:gridCol w:w="932"/>
              <w:gridCol w:w="1664"/>
              <w:gridCol w:w="1513"/>
              <w:gridCol w:w="1513"/>
              <w:gridCol w:w="1376"/>
              <w:gridCol w:w="1735"/>
            </w:tblGrid>
            <w:tr w:rsidR="000425BD" w:rsidRPr="006F1E7B" w:rsidTr="0026768D">
              <w:trPr>
                <w:trHeight w:val="1071"/>
              </w:trPr>
              <w:tc>
                <w:tcPr>
                  <w:tcW w:w="841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Направление</w:t>
                  </w:r>
                </w:p>
              </w:tc>
              <w:tc>
                <w:tcPr>
                  <w:tcW w:w="1094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Название курса</w:t>
                  </w:r>
                </w:p>
              </w:tc>
              <w:tc>
                <w:tcPr>
                  <w:tcW w:w="327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84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Руководитель</w:t>
                  </w:r>
                </w:p>
              </w:tc>
              <w:tc>
                <w:tcPr>
                  <w:tcW w:w="531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День недели и в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ремя проведения</w:t>
                  </w:r>
                </w:p>
              </w:tc>
              <w:tc>
                <w:tcPr>
                  <w:tcW w:w="531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Форма</w:t>
                  </w:r>
                  <w:r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проведения</w:t>
                  </w:r>
                </w:p>
              </w:tc>
              <w:tc>
                <w:tcPr>
                  <w:tcW w:w="483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Активные ссылки</w:t>
                  </w:r>
                </w:p>
              </w:tc>
              <w:tc>
                <w:tcPr>
                  <w:tcW w:w="609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b/>
                      <w:color w:val="auto"/>
                      <w:sz w:val="20"/>
                      <w:szCs w:val="20"/>
                    </w:rPr>
                    <w:t>Кол-</w:t>
                  </w: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во обучающихся</w:t>
                  </w:r>
                </w:p>
              </w:tc>
            </w:tr>
            <w:tr w:rsidR="000425BD" w:rsidRPr="006F1E7B" w:rsidTr="0026768D">
              <w:trPr>
                <w:trHeight w:val="341"/>
              </w:trPr>
              <w:tc>
                <w:tcPr>
                  <w:tcW w:w="841" w:type="pct"/>
                  <w:vMerge w:val="restar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lastRenderedPageBreak/>
                    <w:t xml:space="preserve">Общекультурное </w:t>
                  </w:r>
                </w:p>
              </w:tc>
              <w:tc>
                <w:tcPr>
                  <w:tcW w:w="1094" w:type="pct"/>
                </w:tcPr>
                <w:p w:rsidR="000425BD" w:rsidRPr="00D548E0" w:rsidRDefault="000425BD" w:rsidP="000425BD">
                  <w:pPr>
                    <w:pStyle w:val="Default"/>
                    <w:spacing w:line="360" w:lineRule="auto"/>
                    <w:rPr>
                      <w:color w:val="auto"/>
                      <w:sz w:val="18"/>
                      <w:szCs w:val="18"/>
                    </w:rPr>
                  </w:pPr>
                  <w:r w:rsidRPr="00D548E0">
                    <w:rPr>
                      <w:sz w:val="18"/>
                      <w:szCs w:val="18"/>
                    </w:rPr>
                    <w:t xml:space="preserve">«Я </w:t>
                  </w:r>
                  <w:proofErr w:type="spellStart"/>
                  <w:r w:rsidRPr="00D548E0">
                    <w:rPr>
                      <w:sz w:val="18"/>
                      <w:szCs w:val="18"/>
                    </w:rPr>
                    <w:t>первокласскик</w:t>
                  </w:r>
                  <w:proofErr w:type="spellEnd"/>
                  <w:r w:rsidRPr="00D548E0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327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1б</w:t>
                  </w:r>
                </w:p>
              </w:tc>
              <w:tc>
                <w:tcPr>
                  <w:tcW w:w="584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Меджидова Х.И.</w:t>
                  </w:r>
                </w:p>
              </w:tc>
              <w:tc>
                <w:tcPr>
                  <w:tcW w:w="531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 13.00</w:t>
                  </w:r>
                </w:p>
              </w:tc>
              <w:tc>
                <w:tcPr>
                  <w:tcW w:w="531" w:type="pct"/>
                </w:tcPr>
                <w:p w:rsidR="000425BD" w:rsidRPr="006F1E7B" w:rsidRDefault="0026768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26768D" w:rsidRPr="006F1E7B" w:rsidTr="0026768D">
              <w:trPr>
                <w:trHeight w:val="341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«Умелые ручки»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CB4588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auto"/>
                      <w:sz w:val="20"/>
                      <w:szCs w:val="20"/>
                    </w:rPr>
                    <w:t>17</w:t>
                  </w:r>
                </w:p>
              </w:tc>
            </w:tr>
            <w:tr w:rsidR="0026768D" w:rsidRPr="006F1E7B" w:rsidTr="0026768D">
              <w:trPr>
                <w:trHeight w:val="341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«Умельцы»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3б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Абдухалимова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С.Р.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</w:t>
                  </w:r>
                </w:p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CB4588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18</w:t>
                  </w:r>
                </w:p>
              </w:tc>
            </w:tr>
            <w:tr w:rsidR="0026768D" w:rsidRPr="006F1E7B" w:rsidTr="0026768D">
              <w:trPr>
                <w:trHeight w:val="341"/>
              </w:trPr>
              <w:tc>
                <w:tcPr>
                  <w:tcW w:w="84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</w:pPr>
                  <w:r>
                    <w:t>«Драматический»</w:t>
                  </w:r>
                </w:p>
              </w:tc>
              <w:tc>
                <w:tcPr>
                  <w:tcW w:w="327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6б</w:t>
                  </w:r>
                </w:p>
              </w:tc>
              <w:tc>
                <w:tcPr>
                  <w:tcW w:w="584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Магомедова З.М.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 14.00</w:t>
                  </w:r>
                </w:p>
              </w:tc>
              <w:tc>
                <w:tcPr>
                  <w:tcW w:w="531" w:type="pct"/>
                </w:tcPr>
                <w:p w:rsidR="0026768D" w:rsidRPr="00CB4588" w:rsidRDefault="0026768D" w:rsidP="002676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6F1E7B" w:rsidTr="0026768D">
              <w:trPr>
                <w:trHeight w:val="698"/>
              </w:trPr>
              <w:tc>
                <w:tcPr>
                  <w:tcW w:w="841" w:type="pct"/>
                  <w:vMerge w:val="restar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proofErr w:type="spellStart"/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Общеинтеллектуальное</w:t>
                  </w:r>
                  <w:proofErr w:type="spellEnd"/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Мир на ладошке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Алибекова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М.М.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Четверг</w:t>
                  </w:r>
                </w:p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CB4588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20</w:t>
                  </w:r>
                </w:p>
              </w:tc>
            </w:tr>
            <w:tr w:rsidR="0026768D" w:rsidRPr="006F1E7B" w:rsidTr="0026768D">
              <w:trPr>
                <w:trHeight w:val="729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«Земля наш дом»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2б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Баранова Н.Н.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CB4588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26768D" w:rsidRPr="006F1E7B" w:rsidTr="0026768D">
              <w:trPr>
                <w:trHeight w:val="434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«Всезнайка»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Гулиева Н.Г.</w:t>
                  </w: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 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CB4588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24</w:t>
                  </w:r>
                </w:p>
              </w:tc>
            </w:tr>
            <w:tr w:rsidR="0026768D" w:rsidRPr="006F1E7B" w:rsidTr="0026768D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«Историк»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7</w:t>
                  </w:r>
                  <w:r w:rsidR="00E502A8">
                    <w:rPr>
                      <w:color w:val="auto"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Абдулкадырова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М.М.</w:t>
                  </w: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 14.30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15</w:t>
                  </w:r>
                </w:p>
              </w:tc>
            </w:tr>
            <w:tr w:rsidR="0026768D" w:rsidRPr="006F1E7B" w:rsidTr="0026768D">
              <w:trPr>
                <w:trHeight w:val="372"/>
              </w:trPr>
              <w:tc>
                <w:tcPr>
                  <w:tcW w:w="84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«Эколог»</w:t>
                  </w:r>
                </w:p>
              </w:tc>
              <w:tc>
                <w:tcPr>
                  <w:tcW w:w="327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Чаиева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Х.М.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Четверг 14.30</w:t>
                  </w:r>
                </w:p>
              </w:tc>
              <w:tc>
                <w:tcPr>
                  <w:tcW w:w="531" w:type="pct"/>
                </w:tcPr>
                <w:p w:rsidR="0026768D" w:rsidRPr="005C3F44" w:rsidRDefault="0026768D" w:rsidP="002676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E502A8" w:rsidRPr="006F1E7B" w:rsidTr="0026768D">
              <w:trPr>
                <w:trHeight w:val="372"/>
              </w:trPr>
              <w:tc>
                <w:tcPr>
                  <w:tcW w:w="841" w:type="pct"/>
                </w:tcPr>
                <w:p w:rsidR="00E502A8" w:rsidRPr="006F1E7B" w:rsidRDefault="00E502A8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«Филолог»</w:t>
                  </w:r>
                </w:p>
              </w:tc>
              <w:tc>
                <w:tcPr>
                  <w:tcW w:w="327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9б</w:t>
                  </w:r>
                </w:p>
              </w:tc>
              <w:tc>
                <w:tcPr>
                  <w:tcW w:w="584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Ибрагимова А.Ю.</w:t>
                  </w:r>
                </w:p>
              </w:tc>
              <w:tc>
                <w:tcPr>
                  <w:tcW w:w="531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531" w:type="pct"/>
                </w:tcPr>
                <w:p w:rsidR="00E502A8" w:rsidRDefault="00E502A8" w:rsidP="002676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83" w:type="pct"/>
                </w:tcPr>
                <w:p w:rsidR="00E502A8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14</w:t>
                  </w:r>
                </w:p>
              </w:tc>
            </w:tr>
            <w:tr w:rsidR="00E502A8" w:rsidRPr="006F1E7B" w:rsidTr="0026768D">
              <w:trPr>
                <w:trHeight w:val="372"/>
              </w:trPr>
              <w:tc>
                <w:tcPr>
                  <w:tcW w:w="841" w:type="pct"/>
                </w:tcPr>
                <w:p w:rsidR="00E502A8" w:rsidRPr="006F1E7B" w:rsidRDefault="00E502A8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«Математик»</w:t>
                  </w:r>
                </w:p>
              </w:tc>
              <w:tc>
                <w:tcPr>
                  <w:tcW w:w="327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4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Лугуев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иМ.Р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1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Вторник 14,00</w:t>
                  </w:r>
                </w:p>
              </w:tc>
              <w:tc>
                <w:tcPr>
                  <w:tcW w:w="531" w:type="pct"/>
                </w:tcPr>
                <w:p w:rsidR="00E502A8" w:rsidRDefault="00E502A8" w:rsidP="002676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факультатив</w:t>
                  </w:r>
                </w:p>
              </w:tc>
              <w:tc>
                <w:tcPr>
                  <w:tcW w:w="483" w:type="pct"/>
                </w:tcPr>
                <w:p w:rsidR="00E502A8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E502A8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10</w:t>
                  </w:r>
                </w:p>
              </w:tc>
            </w:tr>
            <w:tr w:rsidR="0026768D" w:rsidRPr="006F1E7B" w:rsidTr="0026768D">
              <w:trPr>
                <w:trHeight w:val="714"/>
              </w:trPr>
              <w:tc>
                <w:tcPr>
                  <w:tcW w:w="841" w:type="pct"/>
                  <w:vMerge w:val="restar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 xml:space="preserve">Социальное </w:t>
                  </w: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«Дороги добра»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Гулиева Н.Г.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Суббота  </w:t>
                  </w:r>
                </w:p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13.35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23</w:t>
                  </w:r>
                </w:p>
              </w:tc>
            </w:tr>
            <w:tr w:rsidR="0026768D" w:rsidRPr="006F1E7B" w:rsidTr="0026768D">
              <w:trPr>
                <w:trHeight w:val="357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«Мир профессий»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9а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Шамхалова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 14.30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6F1E7B" w:rsidTr="0026768D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«Юный дизайнер»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7а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Ткачук В.Г.</w:t>
                  </w:r>
                </w:p>
              </w:tc>
              <w:tc>
                <w:tcPr>
                  <w:tcW w:w="531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 14.30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6F1E7B" w:rsidTr="0026768D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«Волонтер»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Юсупова А.Ш.</w:t>
                  </w:r>
                </w:p>
              </w:tc>
              <w:tc>
                <w:tcPr>
                  <w:tcW w:w="531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Пятница 7а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6F1E7B" w:rsidTr="0026768D">
              <w:trPr>
                <w:trHeight w:val="698"/>
              </w:trPr>
              <w:tc>
                <w:tcPr>
                  <w:tcW w:w="841" w:type="pct"/>
                  <w:vMerge w:val="restar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lastRenderedPageBreak/>
                    <w:t xml:space="preserve">Спортивно-оздоровительное </w:t>
                  </w: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«Игровая терапия»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Саламова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Р.А.</w:t>
                  </w: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 13.35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</w:tr>
            <w:tr w:rsidR="0026768D" w:rsidRPr="006F1E7B" w:rsidTr="0026768D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Вольная борьба</w:t>
                  </w:r>
                </w:p>
              </w:tc>
              <w:tc>
                <w:tcPr>
                  <w:tcW w:w="327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5б</w:t>
                  </w:r>
                </w:p>
              </w:tc>
              <w:tc>
                <w:tcPr>
                  <w:tcW w:w="584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Гаирбеков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Р.Р.</w:t>
                  </w:r>
                </w:p>
              </w:tc>
              <w:tc>
                <w:tcPr>
                  <w:tcW w:w="531" w:type="pct"/>
                </w:tcPr>
                <w:p w:rsidR="0026768D" w:rsidRPr="006F1E7B" w:rsidRDefault="00E502A8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Четверг 15.00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6F1E7B" w:rsidTr="0026768D">
              <w:trPr>
                <w:trHeight w:val="372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26768D" w:rsidRPr="006F1E7B" w:rsidTr="0026768D">
              <w:trPr>
                <w:trHeight w:val="419"/>
              </w:trPr>
              <w:tc>
                <w:tcPr>
                  <w:tcW w:w="841" w:type="pct"/>
                  <w:vMerge w:val="restar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6F1E7B">
                    <w:rPr>
                      <w:b/>
                      <w:color w:val="auto"/>
                      <w:sz w:val="20"/>
                      <w:szCs w:val="20"/>
                    </w:rPr>
                    <w:t>Духовно-нравственное</w:t>
                  </w: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«Азбука нравственности»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Мухидинова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Р.Р.</w:t>
                  </w: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Среда  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18</w:t>
                  </w:r>
                </w:p>
              </w:tc>
            </w:tr>
            <w:tr w:rsidR="0026768D" w:rsidRPr="006F1E7B" w:rsidTr="0026768D">
              <w:trPr>
                <w:trHeight w:val="714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>«Тропинка к моему я»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4б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Саламова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 Р.А.</w:t>
                  </w:r>
                </w:p>
              </w:tc>
              <w:tc>
                <w:tcPr>
                  <w:tcW w:w="531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Понедельник 13.00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16</w:t>
                  </w:r>
                </w:p>
              </w:tc>
            </w:tr>
            <w:tr w:rsidR="0026768D" w:rsidRPr="006F1E7B" w:rsidTr="0026768D">
              <w:trPr>
                <w:trHeight w:val="869"/>
              </w:trPr>
              <w:tc>
                <w:tcPr>
                  <w:tcW w:w="841" w:type="pct"/>
                  <w:vMerge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  <w:r>
                    <w:t xml:space="preserve">«Этика и эстетика </w:t>
                  </w:r>
                  <w:proofErr w:type="spellStart"/>
                  <w:r>
                    <w:t>мл.школьников</w:t>
                  </w:r>
                  <w:proofErr w:type="spellEnd"/>
                  <w:r>
                    <w:t>»</w:t>
                  </w:r>
                </w:p>
              </w:tc>
              <w:tc>
                <w:tcPr>
                  <w:tcW w:w="327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3а</w:t>
                  </w:r>
                </w:p>
              </w:tc>
              <w:tc>
                <w:tcPr>
                  <w:tcW w:w="584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Курбанова М.С.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Суббота</w:t>
                  </w:r>
                </w:p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13.35</w:t>
                  </w:r>
                </w:p>
              </w:tc>
              <w:tc>
                <w:tcPr>
                  <w:tcW w:w="531" w:type="pct"/>
                </w:tcPr>
                <w:p w:rsidR="0026768D" w:rsidRDefault="0026768D" w:rsidP="0026768D">
                  <w:r w:rsidRPr="005C3F44">
                    <w:rPr>
                      <w:sz w:val="20"/>
                      <w:szCs w:val="20"/>
                    </w:rPr>
                    <w:t>кружок</w:t>
                  </w:r>
                </w:p>
              </w:tc>
              <w:tc>
                <w:tcPr>
                  <w:tcW w:w="483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609" w:type="pct"/>
                </w:tcPr>
                <w:p w:rsidR="0026768D" w:rsidRPr="006F1E7B" w:rsidRDefault="0026768D" w:rsidP="0026768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17</w:t>
                  </w:r>
                </w:p>
              </w:tc>
            </w:tr>
            <w:tr w:rsidR="000425BD" w:rsidRPr="006F1E7B" w:rsidTr="0026768D">
              <w:trPr>
                <w:trHeight w:val="372"/>
              </w:trPr>
              <w:tc>
                <w:tcPr>
                  <w:tcW w:w="841" w:type="pct"/>
                  <w:vMerge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both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094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327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84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483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609" w:type="pct"/>
                </w:tcPr>
                <w:p w:rsidR="000425BD" w:rsidRPr="006F1E7B" w:rsidRDefault="000425BD" w:rsidP="000425BD">
                  <w:pPr>
                    <w:pStyle w:val="Default"/>
                    <w:spacing w:line="360" w:lineRule="auto"/>
                    <w:jc w:val="center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0425BD" w:rsidRDefault="000425BD" w:rsidP="000425BD">
            <w:pPr>
              <w:pStyle w:val="Default"/>
              <w:spacing w:line="360" w:lineRule="auto"/>
              <w:jc w:val="center"/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0425BD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В 2021/22 учебного года занятия по внеурочной деятельности проводились в традиционном очном формате. 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Воспитательная работа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гражданское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патриотическое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духовно-нравственное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эстетическое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физическое воспитание, формирование культуры здоровья и эмоционального благополучия;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трудовое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экологическое воспитание;</w:t>
            </w:r>
          </w:p>
          <w:p w:rsidR="00590CA8" w:rsidRPr="00590CA8" w:rsidRDefault="00590CA8" w:rsidP="00590CA8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формирование ценности научного познания.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590CA8" w:rsidRPr="00590CA8" w:rsidRDefault="00590CA8" w:rsidP="00590CA8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вариативные – «Ключевые общешкольные дела», «Детские общественные объединения»,</w:t>
            </w:r>
            <w:r w:rsidR="001C058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«Организация предметно-эстетической среды», «Работа с родителями».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коллективные школьные дела;</w:t>
            </w:r>
          </w:p>
          <w:p w:rsidR="00590CA8" w:rsidRPr="00590CA8" w:rsidRDefault="00590CA8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акции;</w:t>
            </w:r>
          </w:p>
          <w:p w:rsidR="00590CA8" w:rsidRPr="003B6212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флешмобы</w:t>
            </w:r>
            <w:proofErr w:type="spellEnd"/>
          </w:p>
          <w:p w:rsidR="003B6212" w:rsidRPr="003B6212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совместные мероприятия</w:t>
            </w:r>
          </w:p>
          <w:p w:rsidR="003B6212" w:rsidRPr="003B6212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единые классные часы;</w:t>
            </w:r>
          </w:p>
          <w:p w:rsidR="003B6212" w:rsidRPr="003B6212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эстафеты.</w:t>
            </w:r>
          </w:p>
          <w:p w:rsidR="003B6212" w:rsidRPr="003B6212" w:rsidRDefault="003B6212" w:rsidP="00590CA8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Митинги.</w:t>
            </w:r>
          </w:p>
          <w:p w:rsidR="003B6212" w:rsidRPr="003B6212" w:rsidRDefault="003B6212" w:rsidP="008D0EBF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3B6212" w:rsidRPr="00590CA8" w:rsidRDefault="003B6212" w:rsidP="003B6212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 принимала активное участие в воспитательных событиях муниципального и реги</w:t>
            </w:r>
            <w:r w:rsidR="003B621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онального </w:t>
            </w:r>
            <w:proofErr w:type="gramStart"/>
            <w:r w:rsidR="003B6212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уровней.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DC236B" w:rsidRPr="00DC236B" w:rsidRDefault="00DC236B" w:rsidP="00DC236B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тематические классные часы </w:t>
            </w:r>
          </w:p>
          <w:p w:rsidR="00590CA8" w:rsidRPr="00DC236B" w:rsidRDefault="00590CA8" w:rsidP="00DC236B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участие в творческих конкурсах: конкурсы рисунков, фотоконкурс</w:t>
            </w:r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ы, конкурс</w:t>
            </w:r>
            <w:r w:rsidR="001C058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</w:t>
            </w:r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чтецов </w:t>
            </w:r>
            <w:r w:rsidRP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  <w:proofErr w:type="gramEnd"/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участие в интеллектуальных конкурсах, </w:t>
            </w:r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олимпиадах 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</w:t>
            </w:r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седы с учащимися </w:t>
            </w:r>
          </w:p>
          <w:p w:rsidR="00590CA8" w:rsidRPr="00590CA8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индивидуальные бе</w:t>
            </w:r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седы с родителями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3B6212" w:rsidRPr="003B6212" w:rsidRDefault="00590CA8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родительские собрания (дистанционно</w:t>
            </w:r>
            <w:r w:rsidR="001C058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очно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</w:t>
            </w:r>
          </w:p>
          <w:p w:rsidR="00590CA8" w:rsidRPr="00DC236B" w:rsidRDefault="003B6212" w:rsidP="00590CA8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дни открытых </w:t>
            </w:r>
            <w:r w:rsidR="008D0EB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классных часов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начало 2021/22 учебного года в Школе сформировано </w:t>
            </w:r>
            <w:r w:rsidR="00DC236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19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общео</w:t>
            </w:r>
            <w:r w:rsidR="008D0EB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бразовательных классов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 связи с запретом на массовые мероприятия по </w:t>
            </w:r>
            <w:hyperlink r:id="rId22" w:anchor="/document/99/565231806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3.1/2.4.3598-20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школьные и классные воспитательные мероприятия в 2021 году проводились в своих классах. 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Дополнительное образование</w:t>
            </w:r>
          </w:p>
          <w:p w:rsidR="00E26CFB" w:rsidRPr="00590CA8" w:rsidRDefault="00590CA8" w:rsidP="00E26CF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E26CFB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</w:t>
            </w:r>
            <w:r w:rsidR="00E26CF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="00E26CFB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/2</w:t>
            </w:r>
            <w:r w:rsidR="00E26CF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E26CFB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учебного года занятия по программам дополнительного образования проводились в традиционном очном формате с учетом эпидемиологической обстановки. В очной форме проводились </w:t>
            </w:r>
            <w:r w:rsidR="00E26CF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</w:t>
            </w:r>
            <w:r w:rsidR="00E26CFB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занятия. </w:t>
            </w:r>
            <w:r w:rsidR="00E26CF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Школе функционировали только кружки в рамках «Точки Роста»</w:t>
            </w:r>
          </w:p>
          <w:p w:rsidR="00590CA8" w:rsidRPr="00590CA8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</w:t>
            </w:r>
          </w:p>
          <w:p w:rsidR="00590CA8" w:rsidRPr="00590CA8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</w:t>
            </w:r>
            <w:r w:rsidR="00E26CF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 минут;</w:t>
            </w:r>
          </w:p>
          <w:p w:rsidR="00590CA8" w:rsidRPr="00590CA8" w:rsidRDefault="00590CA8" w:rsidP="00590CA8">
            <w:pPr>
              <w:numPr>
                <w:ilvl w:val="0"/>
                <w:numId w:val="1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E26CFB" w:rsidRDefault="00E26CFB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Вывод: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благодаря внесению необходимых изменений программы дополнительного образования выполнены в полном объеме, в основном удалось сохранить контингент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Исходя из результатов анкетирования обучающихся и их родителей, качество дополнительного образования существенно повысилось.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IV. СОДЕРЖАНИЕ И КАЧЕСТВО ПОДГОТОВКИ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6. Статистика показателей за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20/21 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4"/>
              <w:gridCol w:w="10384"/>
              <w:gridCol w:w="3240"/>
            </w:tblGrid>
            <w:tr w:rsidR="00590CA8" w:rsidRPr="00590CA8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20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20/21</w:t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учебный год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2020/21</w:t>
                  </w: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916AE2" w:rsidP="00A7165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  <w:r w:rsidR="00A7165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A7165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  <w:r w:rsidR="00A7165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A7165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</w:t>
                  </w:r>
                  <w:r w:rsidR="00A7165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A7165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–</w:t>
                  </w:r>
                </w:p>
              </w:tc>
            </w:tr>
            <w:tr w:rsidR="00590CA8" w:rsidRPr="00590CA8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BF7D67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-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5"/>
              <w:gridCol w:w="1331"/>
              <w:gridCol w:w="1575"/>
              <w:gridCol w:w="677"/>
              <w:gridCol w:w="1438"/>
              <w:gridCol w:w="588"/>
              <w:gridCol w:w="1438"/>
              <w:gridCol w:w="499"/>
              <w:gridCol w:w="1575"/>
              <w:gridCol w:w="410"/>
              <w:gridCol w:w="1575"/>
              <w:gridCol w:w="570"/>
              <w:gridCol w:w="1575"/>
              <w:gridCol w:w="392"/>
            </w:tblGrid>
            <w:tr w:rsidR="00590CA8" w:rsidRPr="00590CA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8758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43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43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8758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78758A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435F2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="00435F2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435F2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435F2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29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113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51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435F2D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48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55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вырос на 2,</w:t>
            </w:r>
            <w:r w:rsidR="00435F2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 процента (в 2020-м был 45,6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%), процент учащихся, окончивших на «5», </w:t>
            </w:r>
            <w:proofErr w:type="spellStart"/>
            <w:r w:rsidR="00435F2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понизился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 </w:t>
            </w:r>
            <w:r w:rsidR="00435F2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4,5 процента (в 2020-м – </w:t>
            </w:r>
            <w:proofErr w:type="gramStart"/>
            <w:r w:rsidR="00435F2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24,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5%).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340"/>
              <w:gridCol w:w="1587"/>
              <w:gridCol w:w="700"/>
              <w:gridCol w:w="1448"/>
              <w:gridCol w:w="467"/>
              <w:gridCol w:w="1448"/>
              <w:gridCol w:w="503"/>
              <w:gridCol w:w="1587"/>
              <w:gridCol w:w="413"/>
              <w:gridCol w:w="1587"/>
              <w:gridCol w:w="574"/>
              <w:gridCol w:w="1587"/>
              <w:gridCol w:w="395"/>
            </w:tblGrid>
            <w:tr w:rsidR="00590CA8" w:rsidRPr="00590CA8" w:rsidTr="00EA6B56">
              <w:tc>
                <w:tcPr>
                  <w:tcW w:w="108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87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866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16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 w:rsidTr="00EA6B5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16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 w:rsidTr="00EA6B5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A6B56" w:rsidRPr="00590CA8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36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A6B56" w:rsidRPr="00590CA8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22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A6B56" w:rsidRPr="00590CA8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39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12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A6B56" w:rsidRPr="00590CA8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26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26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782CC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CF2F3B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A6B56" w:rsidRPr="00590CA8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881CC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881CC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27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606931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93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CF2F3B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CF2F3B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EA6B56" w:rsidRPr="00590CA8" w:rsidTr="00EA6B56">
              <w:tc>
                <w:tcPr>
                  <w:tcW w:w="1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1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881CCF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</w:t>
                  </w:r>
                  <w:r w:rsidR="00881CCF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163</w:t>
                  </w:r>
                </w:p>
              </w:tc>
              <w:tc>
                <w:tcPr>
                  <w:tcW w:w="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606931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99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37</w:t>
                  </w:r>
                </w:p>
              </w:tc>
              <w:tc>
                <w:tcPr>
                  <w:tcW w:w="4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782CCC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24</w:t>
                  </w:r>
                </w:p>
              </w:tc>
              <w:tc>
                <w:tcPr>
                  <w:tcW w:w="14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606931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8,6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6B56" w:rsidRPr="00590CA8" w:rsidRDefault="00EA6B56" w:rsidP="00EA6B56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окончивших на «4» и «5», п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ониз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ился на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 процента (в 2020-м был 26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%), процент учащихся, окончивших на «5», по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низ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ился на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1,4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процента (в 2020-м –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"/>
              <w:gridCol w:w="1142"/>
              <w:gridCol w:w="1352"/>
              <w:gridCol w:w="1577"/>
              <w:gridCol w:w="2429"/>
              <w:gridCol w:w="398"/>
              <w:gridCol w:w="1234"/>
              <w:gridCol w:w="428"/>
              <w:gridCol w:w="1352"/>
              <w:gridCol w:w="352"/>
              <w:gridCol w:w="1352"/>
              <w:gridCol w:w="490"/>
              <w:gridCol w:w="1352"/>
              <w:gridCol w:w="337"/>
            </w:tblGrid>
            <w:tr w:rsidR="00590CA8" w:rsidRPr="00590CA8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Переведены условно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Из них н/а</w:t>
                  </w:r>
                </w:p>
              </w:tc>
            </w:tr>
            <w:tr w:rsidR="00590CA8" w:rsidRPr="00590CA8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77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A6B56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Результаты освоения учащимися программы среднего общего образования по показателю «успеваемость» в 2021 учебном году выросли на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15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процента (в 2020-м количество обучающихся, которые окончили полугодие на «4» и «5», было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%), процент учащихся, окончивших на «5»,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повысился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(в 2020-м было </w:t>
            </w:r>
            <w:r w:rsidR="0060693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17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Результаты ГИА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 xml:space="preserve"> инфекции (COVID-19).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10. Общая численность выпускников 20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/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4"/>
              <w:gridCol w:w="4647"/>
              <w:gridCol w:w="4647"/>
            </w:tblGrid>
            <w:tr w:rsidR="00590CA8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9-е классы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11-е классы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3F260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3F260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3F260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3F260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3F260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3F260E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D55B1" w:rsidRPr="00590CA8" w:rsidTr="00ED55B1">
              <w:tc>
                <w:tcPr>
                  <w:tcW w:w="54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3F260E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3F260E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9-х классах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BF7D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BF7D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 в очном формате. В итоговом </w:t>
            </w:r>
            <w:r w:rsidR="00BF7D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собеседовании приняли участие 2</w:t>
            </w:r>
            <w:r w:rsidR="003F26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 (100%), все участники получили «зачет».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 </w:t>
            </w:r>
            <w:r w:rsidR="00BF7D67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все девятиклассники сдали ОГЭ по основным предметам – рус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скому языку и математике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 Успеваемость по русскому языку 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 математике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за последние </w:t>
            </w:r>
            <w:r w:rsidR="003F260E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год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понизился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до 97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процентов. Качество по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низилос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ь на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 по русскому языку, 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 22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процента по математике.</w:t>
            </w:r>
          </w:p>
          <w:p w:rsidR="00646C74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646C74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646C74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6C0068" w:rsidRDefault="006C006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6C0068" w:rsidRDefault="006C0068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2267"/>
              <w:gridCol w:w="1892"/>
              <w:gridCol w:w="2082"/>
              <w:gridCol w:w="2090"/>
              <w:gridCol w:w="1968"/>
              <w:gridCol w:w="2038"/>
            </w:tblGrid>
            <w:tr w:rsidR="00590CA8" w:rsidRPr="00590CA8" w:rsidTr="00ED55B1">
              <w:trPr>
                <w:jc w:val="center"/>
              </w:trPr>
              <w:tc>
                <w:tcPr>
                  <w:tcW w:w="238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C497A" w:rsidRDefault="003F260E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C497A" w:rsidRDefault="003F260E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C497A" w:rsidRDefault="00ED55B1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4,0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C497A" w:rsidRDefault="003F260E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C497A" w:rsidRDefault="003F260E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C497A" w:rsidRDefault="00ED55B1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3,4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12337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Отменены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22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ED55B1" w:rsidRDefault="003F260E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ED55B1" w:rsidRDefault="00ED55B1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55B1"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 xml:space="preserve"> 30</w:t>
                  </w:r>
                </w:p>
              </w:tc>
              <w:tc>
                <w:tcPr>
                  <w:tcW w:w="20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ED55B1" w:rsidRDefault="00ED55B1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55B1"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20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ED55B1" w:rsidRDefault="00ED55B1" w:rsidP="003F260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55B1"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="003F260E"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ED55B1" w:rsidRDefault="00ED55B1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55B1"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2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ED55B1" w:rsidRDefault="00ED55B1" w:rsidP="00ED55B1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D55B1">
                    <w:rPr>
                      <w:rFonts w:ascii="Times New Roman" w:eastAsia="Courier New" w:hAnsi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Также все выпускники 9-х классов успешно написали внутренн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юю контрольную работу по выбранному одному предмету.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написания контрольной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работ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 по предмету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выбору выявили стопроцентную успеваемость и в целом 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среднее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качество знаний обучающихся.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2"/>
              <w:gridCol w:w="2945"/>
              <w:gridCol w:w="2252"/>
              <w:gridCol w:w="2379"/>
              <w:gridCol w:w="2340"/>
            </w:tblGrid>
            <w:tr w:rsidR="00590CA8" w:rsidRPr="00590CA8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Предмет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Обществознание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CF0A63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A71650" w:rsidP="00A71650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43</w:t>
                  </w: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3,8</w:t>
                  </w: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Информатика и ИКТ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CF0A63">
              <w:trPr>
                <w:jc w:val="center"/>
              </w:trPr>
              <w:tc>
                <w:tcPr>
                  <w:tcW w:w="9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53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Замечаний о нарушении процедуры проведения ГИА-9 в 2021 году не было, что является хорошим результатом работы с участн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иками образовательных отношений.</w:t>
            </w:r>
          </w:p>
          <w:p w:rsidR="00590CA8" w:rsidRPr="00590CA8" w:rsidRDefault="00CF0A6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Не в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се девятиклассники Школы успешно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закончили 2020/21 учебный год. Двое учащихся не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получили аттестаты об основном общем образовании.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77"/>
              <w:gridCol w:w="913"/>
              <w:gridCol w:w="914"/>
              <w:gridCol w:w="913"/>
              <w:gridCol w:w="914"/>
              <w:gridCol w:w="588"/>
              <w:gridCol w:w="1347"/>
            </w:tblGrid>
            <w:tr w:rsidR="00590CA8" w:rsidRPr="00590CA8" w:rsidTr="00ED55B1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2020/21</w:t>
                  </w:r>
                </w:p>
              </w:tc>
            </w:tr>
            <w:tr w:rsidR="00590CA8" w:rsidRPr="00590CA8" w:rsidTr="00ED55B1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</w:tr>
            <w:tr w:rsidR="00ED55B1" w:rsidRPr="00590CA8" w:rsidTr="00ED55B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CF0A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F0A63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ED55B1" w:rsidRPr="00590CA8" w:rsidTr="00ED55B1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ED55B1" w:rsidRPr="00590CA8" w:rsidTr="00ED55B1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ED55B1" w:rsidRPr="00590CA8" w:rsidTr="00ED55B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CF0A63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CF0A63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 w:rsidR="00ED55B1" w:rsidRPr="00590CA8" w:rsidTr="00ED55B1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6F1E7B" w:rsidRDefault="00ED55B1" w:rsidP="00ED55B1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ГИА в 11-х классах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ом сочинении приняли участие 8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обучающихся (100%), по результатам проверки все обучающиеся получили «зачет».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все выпускники 11-х классов (8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челове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к) успешно сдали ГИА. Из них 7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обучающихся сдавали ГИА в 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форме ЕГЭ. Один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й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ся, которы</w:t>
            </w:r>
            <w:r w:rsidR="00CF0A6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й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не плани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ровали поступать в вузы, сдавал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ГИА в форме ГВЭ по русскому языку и математике. 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обучающиеся 11-х классов, которые сдавали ГИА в форме ГВЭ, набрали минимальное количество баллов. Небольшой процент обучающихся, получивших высокие баллы, обусловлен невысоким уровнем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знаний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сдающих в форме ГВЭ, который соответствует их годовым отметкам.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3"/>
              <w:gridCol w:w="3197"/>
              <w:gridCol w:w="3158"/>
            </w:tblGrid>
            <w:tr w:rsidR="00590CA8" w:rsidRPr="00590CA8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</w:tr>
            <w:tr w:rsidR="00590CA8" w:rsidRPr="00590CA8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</w:tr>
            <w:tr w:rsidR="00590CA8" w:rsidRPr="00590CA8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646C74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</w:p>
              </w:tc>
            </w:tr>
            <w:tr w:rsidR="00590CA8" w:rsidRPr="00590CA8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46C74" w:rsidP="00646C74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выпускники 11-х классов, которые сдавали ГИА в форме ЕГЭ, успешно справились с одним обязательным предметом – русским 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языком. Высокие баллы получили </w:t>
            </w:r>
            <w:proofErr w:type="gramStart"/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 обучающихся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(2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5"/>
              <w:gridCol w:w="1649"/>
              <w:gridCol w:w="1550"/>
              <w:gridCol w:w="1537"/>
              <w:gridCol w:w="1595"/>
            </w:tblGrid>
            <w:tr w:rsidR="00590CA8" w:rsidRPr="00590CA8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 «А»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 «Б»</w:t>
                  </w:r>
                </w:p>
              </w:tc>
              <w:tc>
                <w:tcPr>
                  <w:tcW w:w="15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 «В»</w:t>
                  </w:r>
                </w:p>
              </w:tc>
              <w:tc>
                <w:tcPr>
                  <w:tcW w:w="1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 «Г»</w:t>
                  </w:r>
                </w:p>
              </w:tc>
            </w:tr>
            <w:tr w:rsidR="00590CA8" w:rsidRPr="00590CA8" w:rsidTr="00646C74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646C7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646C7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646C7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ED55B1" w:rsidP="00646C74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4,1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646C7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69</w:t>
                  </w:r>
                </w:p>
              </w:tc>
              <w:tc>
                <w:tcPr>
                  <w:tcW w:w="15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ЕГЭ по математике был предметом по выбору. Обучающиеся, которые поступали в вузы, сдавали ЕГЭ по мате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матике профильного уровня. Пониж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ение 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баллов по математике в </w:t>
            </w:r>
            <w:proofErr w:type="gramStart"/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последний  год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обусловлено тем, что этот предмет сдавали </w:t>
            </w:r>
            <w:r w:rsidR="00A7165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менее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подготовленные обучающиеся, которые поступают в вузы.</w:t>
            </w:r>
            <w:r w:rsidR="00646C7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proofErr w:type="gramStart"/>
            <w:r w:rsidR="00646C7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Повышение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результатов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по русскому языку в 2021 году по сравнению с 2020 годом связано с тем, что предмет сдавали все обучающиеся 11 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класса более подготовленные по данному предмету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646C74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646C74" w:rsidRDefault="00646C74" w:rsidP="00590CA8">
            <w:pPr>
              <w:spacing w:after="150" w:line="255" w:lineRule="atLeast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857"/>
              <w:gridCol w:w="5058"/>
            </w:tblGrid>
            <w:tr w:rsidR="00590CA8" w:rsidRPr="00590CA8" w:rsidTr="00ED55B1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</w:tr>
            <w:tr w:rsidR="00ED55B1" w:rsidRPr="00590CA8" w:rsidTr="00ED55B1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2018/2019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13048A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13048A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</w:tr>
            <w:tr w:rsidR="00ED55B1" w:rsidRPr="00590CA8" w:rsidTr="00ED55B1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2019/2020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13048A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13048A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ED55B1" w:rsidRPr="00590CA8" w:rsidTr="00ED55B1">
              <w:tc>
                <w:tcPr>
                  <w:tcW w:w="38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2020/2021</w:t>
                  </w:r>
                </w:p>
              </w:tc>
              <w:tc>
                <w:tcPr>
                  <w:tcW w:w="5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13048A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50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13048A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 году из 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11-х классов, сдающих ЕГЭ, больше всего выбрали математику (профильный уровень) – 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человека (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50%).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(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50%) – </w:t>
            </w:r>
            <w:proofErr w:type="gramStart"/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физику,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человек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 (по </w:t>
            </w:r>
            <w:r w:rsidR="00565C5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37%) – химию и биологию.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Cогласно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результатам ЕГЭ успеваемость </w:t>
            </w:r>
            <w:r w:rsidR="00A8200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 всем предметам кроме математики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составила 100 процентов. Качество сдачи экзаменов и средний балл свидетельствуют о том, что уровень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знаний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</w:t>
            </w:r>
            <w:r w:rsidR="0093480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выше среднего по всем предметам кроме математики.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5"/>
              <w:gridCol w:w="2738"/>
              <w:gridCol w:w="2342"/>
              <w:gridCol w:w="2527"/>
              <w:gridCol w:w="2746"/>
            </w:tblGrid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Средний</w:t>
                  </w:r>
                </w:p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Успеваемость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4,1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Физика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ED55B1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3A75BB" w:rsidRDefault="00ED55B1" w:rsidP="00ED55B1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История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Английский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590CA8" w:rsidRPr="00590CA8" w:rsidTr="00ED55B1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ED55B1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выпускники 11-х классов успешно завершили учебный год и получили аттестаты. 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590CA8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590CA8" w:rsidRPr="00590CA8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</w:tr>
            <w:tr w:rsidR="00590CA8" w:rsidRPr="00590CA8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646C74" w:rsidP="00590CA8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19. Получили медаль «За особые успехи в учении» в </w:t>
            </w:r>
            <w:r w:rsidRPr="00590CA8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2020–2021</w:t>
            </w: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6630"/>
              <w:gridCol w:w="3626"/>
              <w:gridCol w:w="3626"/>
            </w:tblGrid>
            <w:tr w:rsidR="00590CA8" w:rsidRPr="00590CA8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Классный руководитель</w:t>
                  </w:r>
                </w:p>
              </w:tc>
            </w:tr>
            <w:tr w:rsidR="00590CA8" w:rsidRPr="00590CA8" w:rsidTr="00646C74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646C74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90CA8" w:rsidRPr="00590CA8" w:rsidTr="00646C74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&lt;…&gt;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Выводы о результатах ГИА-9 и ГИА-11</w:t>
            </w:r>
          </w:p>
          <w:p w:rsidR="007717BC" w:rsidRPr="007717BC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Обучающиеся 9-х 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классов не все получили аттестаты. Двое обучающихся не преодолели минимальный порог. </w:t>
            </w:r>
          </w:p>
          <w:p w:rsidR="00590CA8" w:rsidRPr="00590CA8" w:rsidRDefault="007717BC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Обучающиеся 11-класса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показали стопроцентную успеваемость по результатам ГИА по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предметам кроме математики(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проф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).</w:t>
            </w:r>
          </w:p>
          <w:p w:rsidR="00590CA8" w:rsidRPr="00590CA8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 ГИА-9 средний балл выше 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3,5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по обязательным предметам и по контрольным работам по предметам по выбору (биология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 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3,8).</w:t>
            </w:r>
          </w:p>
          <w:p w:rsidR="00590CA8" w:rsidRPr="00590CA8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ЕГЭ средний балл по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предмет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ам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выше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всего по русскому языку-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4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сре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дний балл ГВЭ по математике – 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по русскому языку – 4.</w:t>
            </w:r>
          </w:p>
          <w:p w:rsidR="00590CA8" w:rsidRPr="00590CA8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Среди выпускников 9-х классов аттестат с отличием получили 0 человек (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 </w:t>
            </w:r>
          </w:p>
          <w:p w:rsidR="00590CA8" w:rsidRPr="00590CA8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Среди выпускников 11-х классов аттестат с отличием и медаль «За особые успехи в учении» получили 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человек (</w:t>
            </w:r>
            <w:r w:rsidR="007717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%).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регионального мониторинга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Результаты выполнения диагностической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работы </w:t>
            </w:r>
            <w:r w:rsidR="00CE163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</w:t>
            </w:r>
            <w:proofErr w:type="gramEnd"/>
            <w:r w:rsidR="00CE163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предмету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«математика» в </w:t>
            </w:r>
            <w:r w:rsidR="00CE163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класс</w:t>
            </w:r>
            <w:r w:rsidR="00CE163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="00CE163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10.10 2021 года, и по русскому языку 17.10.2021 года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1. Успешность выполнения работы в процентах</w:t>
            </w:r>
            <w:r w:rsidR="00B648C4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математике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590CA8" w:rsidRPr="00590CA8" w:rsidRDefault="00B648C4" w:rsidP="00590CA8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Успеваемость -100%, качество знаний-90% СОУ-72%, ср.б.-4,2</w:t>
            </w:r>
          </w:p>
          <w:p w:rsidR="00590CA8" w:rsidRPr="00590CA8" w:rsidRDefault="00590CA8" w:rsidP="00D16A02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Default="00B648C4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  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 работой справились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учащи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ся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10 класса</w:t>
            </w:r>
          </w:p>
          <w:p w:rsidR="00D16A02" w:rsidRPr="00590CA8" w:rsidRDefault="00D16A02" w:rsidP="00D16A0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Успешность выполнения работы в процентах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русскому языку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:</w:t>
            </w:r>
          </w:p>
          <w:p w:rsidR="00D16A02" w:rsidRPr="00590CA8" w:rsidRDefault="00D16A02" w:rsidP="00D16A02">
            <w:pPr>
              <w:numPr>
                <w:ilvl w:val="0"/>
                <w:numId w:val="2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Успеваемость -90%, качество знаний-60% СОУ-51%, ср.б.-3,5</w:t>
            </w:r>
          </w:p>
          <w:p w:rsidR="00D16A02" w:rsidRPr="00590CA8" w:rsidRDefault="00D16A02" w:rsidP="00D16A02">
            <w:p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D16A02" w:rsidRPr="00590CA8" w:rsidRDefault="00D16A02" w:rsidP="00D16A02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  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 работой справились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не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все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учащи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ся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10 класса</w:t>
            </w:r>
            <w:r w:rsidR="00F24E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один учащийся получил -2.</w:t>
            </w:r>
          </w:p>
          <w:p w:rsidR="00D16A02" w:rsidRPr="00590CA8" w:rsidRDefault="00D16A02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ВПР</w:t>
            </w:r>
          </w:p>
          <w:p w:rsid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ВПР показали значительное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6C006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FA6A6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 w:rsidR="006C006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обучающихся, по математике – 1</w:t>
            </w:r>
            <w:r w:rsidR="00FA6A6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по биологии – </w:t>
            </w:r>
            <w:r w:rsidR="00FA6A66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процента.</w:t>
            </w:r>
          </w:p>
          <w:p w:rsidR="00FA6A66" w:rsidRDefault="00FA6A66" w:rsidP="00FA6A66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нижение результатов по сравнению с итоговой оценкой за третью четверть по русскому языку и математике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-х классах. Понизили свои результаты по русскому языку –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обучающихся, по математике –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по биологии –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11 процент, географии-8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процентов.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FA6A66" w:rsidRDefault="00FA6A66" w:rsidP="00FA6A66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нижение результатов по сравнению с итоговой оценкой за третью четверть по русскому языку и математике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-х классах. Понизили свои результаты по русскому языку –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обучающихся, по математике –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по биологии – 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14 процент, географии-13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процентов.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CD0BC6" w:rsidRPr="00590CA8" w:rsidRDefault="00CD0BC6" w:rsidP="00CD0BC6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С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нижение результатов по сравнению с итоговой оценкой за третью четверть по русскому языку и математике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х классах. Понизили свои результаты по русскому языку –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7E24F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обучающихся, по математике –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="007E24F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по биологии – </w:t>
            </w:r>
            <w:r w:rsidR="007E24F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процент, географии-</w:t>
            </w:r>
            <w:r w:rsidR="007E24F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</w:t>
            </w:r>
            <w:r w:rsidR="007E24F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история-10</w:t>
            </w:r>
            <w:proofErr w:type="gramStart"/>
            <w:r w:rsidR="007E24FA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%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CD0BC6" w:rsidRPr="00590CA8" w:rsidRDefault="00CD0BC6" w:rsidP="00CD0BC6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CD0BC6" w:rsidRPr="00590CA8" w:rsidRDefault="00CD0BC6" w:rsidP="00FA6A66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FA6A66" w:rsidRPr="00590CA8" w:rsidRDefault="00FA6A66" w:rsidP="00FA6A66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FA6A66" w:rsidRPr="00590CA8" w:rsidRDefault="00FA6A66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Причины несоответствия результатов ВПР и оценок:</w:t>
            </w:r>
          </w:p>
          <w:p w:rsidR="00590CA8" w:rsidRPr="00590CA8" w:rsidRDefault="00590CA8" w:rsidP="00590CA8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отсутствие дифференцированной работы с обучающимися;</w:t>
            </w:r>
          </w:p>
          <w:p w:rsidR="00F21FFD" w:rsidRDefault="00590CA8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низкий уровень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сформированности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      </w:r>
          </w:p>
          <w:p w:rsidR="00F21FFD" w:rsidRPr="00824E03" w:rsidRDefault="00824E03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</w:pPr>
            <w:r w:rsidRPr="00824E03"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>Особенности формулировки и хар</w:t>
            </w:r>
            <w:r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>актер задания</w:t>
            </w:r>
            <w:r w:rsidR="007E24FA"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>(не поняли задание и выполнили неверно).</w:t>
            </w:r>
          </w:p>
          <w:p w:rsidR="00824E03" w:rsidRPr="00824E03" w:rsidRDefault="00824E03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>Пропуски уроков по состоянию здоровья у некоторых учащихся.</w:t>
            </w:r>
          </w:p>
          <w:p w:rsidR="00824E03" w:rsidRPr="00824E03" w:rsidRDefault="007E24FA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 xml:space="preserve">Слабо </w:t>
            </w:r>
            <w:r w:rsidR="00824E03"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>поставленная учебная мотивация и воспитательная работа с классом.</w:t>
            </w:r>
          </w:p>
          <w:p w:rsidR="00824E03" w:rsidRPr="007E24FA" w:rsidRDefault="00824E03" w:rsidP="00F21FFD">
            <w:pPr>
              <w:numPr>
                <w:ilvl w:val="0"/>
                <w:numId w:val="25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>Недостатки</w:t>
            </w:r>
            <w:r w:rsidR="00C706F9">
              <w:rPr>
                <w:rFonts w:ascii="Arial" w:eastAsia="Times New Roman" w:hAnsi="Arial" w:cs="Arial"/>
                <w:bCs/>
                <w:i/>
                <w:color w:val="222222"/>
                <w:sz w:val="20"/>
                <w:szCs w:val="20"/>
                <w:lang w:eastAsia="ru-RU"/>
              </w:rPr>
              <w:t xml:space="preserve"> в индивидуальной работе учителя-предметника с учащимися.</w:t>
            </w:r>
          </w:p>
          <w:p w:rsidR="007E24FA" w:rsidRPr="00824E03" w:rsidRDefault="007E24FA" w:rsidP="007E24FA">
            <w:pPr>
              <w:spacing w:after="0" w:line="255" w:lineRule="atLeast"/>
              <w:ind w:left="270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Активность и результативность участия в олимпиадах</w:t>
            </w:r>
          </w:p>
          <w:p w:rsidR="004E2395" w:rsidRDefault="00590CA8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  <w:r w:rsidR="004E2395" w:rsidRPr="00184E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right="1080"/>
              <w:contextualSpacing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84EB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школьного этапа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Всероссийской олимпиады школьников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 в 2021 году по предметам</w:t>
            </w: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8"/>
              <w:gridCol w:w="766"/>
              <w:gridCol w:w="765"/>
              <w:gridCol w:w="884"/>
              <w:gridCol w:w="765"/>
              <w:gridCol w:w="884"/>
              <w:gridCol w:w="765"/>
              <w:gridCol w:w="884"/>
              <w:gridCol w:w="765"/>
              <w:gridCol w:w="884"/>
              <w:gridCol w:w="765"/>
              <w:gridCol w:w="884"/>
              <w:gridCol w:w="765"/>
              <w:gridCol w:w="884"/>
              <w:gridCol w:w="765"/>
              <w:gridCol w:w="884"/>
              <w:gridCol w:w="825"/>
              <w:gridCol w:w="782"/>
            </w:tblGrid>
            <w:tr w:rsidR="004E2395" w:rsidRPr="000E6075" w:rsidTr="004E2395">
              <w:tc>
                <w:tcPr>
                  <w:tcW w:w="344" w:type="pct"/>
                  <w:vMerge w:val="restar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256" w:type="pct"/>
                  <w:vMerge w:val="restar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5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6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7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8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9 </w:t>
                  </w:r>
                  <w:proofErr w:type="spellStart"/>
                  <w:r w:rsidRPr="000E6075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0E6075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10кл.</w:t>
                  </w:r>
                </w:p>
              </w:tc>
              <w:tc>
                <w:tcPr>
                  <w:tcW w:w="552" w:type="pct"/>
                  <w:gridSpan w:val="2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11кл.</w:t>
                  </w:r>
                </w:p>
              </w:tc>
              <w:tc>
                <w:tcPr>
                  <w:tcW w:w="276" w:type="pct"/>
                  <w:vMerge w:val="restar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261" w:type="pct"/>
                  <w:vMerge w:val="restar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vMerge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vMerge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обучающихся</w:t>
                  </w:r>
                </w:p>
              </w:tc>
              <w:tc>
                <w:tcPr>
                  <w:tcW w:w="276" w:type="pct"/>
                  <w:vMerge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vMerge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 xml:space="preserve">Английский язык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ОБЖ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 xml:space="preserve">География 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Литература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МХК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Математика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Химия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Право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Эколог</w:t>
                  </w:r>
                  <w:r w:rsidRPr="00C51808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и</w:t>
                  </w: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11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Экономика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35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41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8</w:t>
                  </w: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Технология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E2395" w:rsidRPr="000E6075" w:rsidTr="004E2395">
              <w:tc>
                <w:tcPr>
                  <w:tcW w:w="344" w:type="pct"/>
                  <w:shd w:val="clear" w:color="auto" w:fill="auto"/>
                </w:tcPr>
                <w:p w:rsidR="004E2395" w:rsidRPr="00C51808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1808">
                    <w:rPr>
                      <w:rFonts w:ascii="Times New Roman" w:hAnsi="Times New Roman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9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6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Pr="0008199F" w:rsidRDefault="004E2395" w:rsidP="004E2395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jc w:val="both"/>
            </w:pPr>
            <w:r w:rsidRPr="0008199F">
              <w:rPr>
                <w:u w:val="single"/>
              </w:rPr>
              <w:t>Примечание:</w:t>
            </w:r>
            <w:r>
              <w:t xml:space="preserve"> проанализируйте результативность участия обучающихся в школьном этапе </w:t>
            </w:r>
            <w:proofErr w:type="spellStart"/>
            <w:r>
              <w:t>ВсОШ</w:t>
            </w:r>
            <w:proofErr w:type="spellEnd"/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Сравнительный анализ результативности участия 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 xml:space="preserve">обучающихся в школьном этапе </w:t>
            </w:r>
            <w:proofErr w:type="spellStart"/>
            <w:r w:rsidRPr="005A39E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A39E6">
              <w:rPr>
                <w:rFonts w:ascii="Times New Roman" w:hAnsi="Times New Roman"/>
                <w:b/>
                <w:sz w:val="24"/>
                <w:szCs w:val="24"/>
              </w:rPr>
              <w:t>ОШ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1383"/>
              <w:gridCol w:w="1495"/>
              <w:gridCol w:w="1359"/>
              <w:gridCol w:w="1356"/>
              <w:gridCol w:w="1495"/>
              <w:gridCol w:w="1356"/>
              <w:gridCol w:w="1495"/>
              <w:gridCol w:w="1633"/>
              <w:gridCol w:w="1355"/>
            </w:tblGrid>
            <w:tr w:rsidR="004E2395" w:rsidRPr="000E6075" w:rsidTr="004E2395">
              <w:tc>
                <w:tcPr>
                  <w:tcW w:w="598" w:type="pct"/>
                  <w:vMerge w:val="restar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Предмет</w:t>
                  </w:r>
                </w:p>
              </w:tc>
              <w:tc>
                <w:tcPr>
                  <w:tcW w:w="1443" w:type="pct"/>
                  <w:gridSpan w:val="3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2019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433" w:type="pct"/>
                  <w:gridSpan w:val="3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2020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  <w:tc>
                <w:tcPr>
                  <w:tcW w:w="1526" w:type="pct"/>
                  <w:gridSpan w:val="3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2021</w:t>
                  </w:r>
                  <w:r w:rsidRPr="000E6075">
                    <w:rPr>
                      <w:rFonts w:ascii="Times New Roman" w:hAnsi="Times New Roman"/>
                    </w:rPr>
                    <w:t>г.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vMerge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Количество </w:t>
                  </w:r>
                </w:p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победителей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Всего участников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победителей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Количество призеров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lastRenderedPageBreak/>
                    <w:t xml:space="preserve">Английский язык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ОБЖ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14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 xml:space="preserve">География 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40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МХК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48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7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Право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Эколог</w:t>
                  </w:r>
                  <w:r w:rsidRPr="000E6075">
                    <w:rPr>
                      <w:rFonts w:ascii="Times New Roman" w:hAnsi="Times New Roman"/>
                      <w:b/>
                    </w:rPr>
                    <w:t>и</w:t>
                  </w:r>
                  <w:r w:rsidRPr="000E6075">
                    <w:rPr>
                      <w:rFonts w:ascii="Times New Roman" w:hAnsi="Times New Roman"/>
                    </w:rPr>
                    <w:t>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41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64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Экономика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28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EE7538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556" w:type="pct"/>
                </w:tcPr>
                <w:p w:rsidR="004E2395" w:rsidRPr="000E6075" w:rsidRDefault="00EE7538" w:rsidP="004E2395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EE7538" w:rsidP="004E2395">
                  <w:pPr>
                    <w:spacing w:after="0" w:line="240" w:lineRule="auto"/>
                    <w:jc w:val="center"/>
                  </w:pPr>
                  <w:r>
                    <w:t>10</w:t>
                  </w: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4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18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3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</w:t>
                  </w: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21</w:t>
                  </w:r>
                </w:p>
              </w:tc>
            </w:tr>
            <w:tr w:rsidR="004E2395" w:rsidRPr="000E6075" w:rsidTr="004E2395">
              <w:trPr>
                <w:trHeight w:val="272"/>
              </w:trPr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12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19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5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26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  <w:r>
                    <w:t>0</w:t>
                  </w: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</w:pPr>
                </w:p>
              </w:tc>
            </w:tr>
            <w:tr w:rsidR="004E2395" w:rsidRPr="000E6075" w:rsidTr="004E2395">
              <w:tc>
                <w:tcPr>
                  <w:tcW w:w="598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E6075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47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3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2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2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09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6" w:type="pct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1" w:type="pct"/>
                  <w:shd w:val="clear" w:color="auto" w:fill="auto"/>
                </w:tcPr>
                <w:p w:rsidR="004E2395" w:rsidRPr="000E6075" w:rsidRDefault="004E2395" w:rsidP="004E23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E2395" w:rsidRDefault="004E2395" w:rsidP="004E2395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2021/22 году в рамках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ВсОШ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прошли школьный и муниципальный этапы. Анализируя результаты двух этапов, можно сделать вывод, что количестве</w:t>
            </w:r>
            <w:r w:rsidR="004E239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нные </w:t>
            </w:r>
            <w:proofErr w:type="gramStart"/>
            <w:r w:rsidR="004E239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показатели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изменились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по сравнению с прошлым учебным годом, а качественные – стали </w:t>
            </w:r>
            <w:r w:rsidR="004E239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ниже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на </w:t>
            </w:r>
            <w:r w:rsidR="004E239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процентов.</w:t>
            </w:r>
          </w:p>
          <w:p w:rsidR="00590CA8" w:rsidRPr="004E2395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</w:pPr>
            <w:r w:rsidRPr="004E2395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> </w:t>
            </w:r>
            <w:r w:rsidR="004E2395" w:rsidRPr="004E2395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>Количество участник</w:t>
            </w:r>
            <w:r w:rsidR="0011757C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 xml:space="preserve">ов школьного этапа уменьшилось, </w:t>
            </w:r>
            <w:r w:rsidR="004E2395" w:rsidRPr="004E2395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>результативность участия в муниципальном этапе у</w:t>
            </w:r>
            <w:r w:rsidR="00C706F9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>меньш</w:t>
            </w:r>
            <w:r w:rsidR="004E2395" w:rsidRPr="004E2395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>илось.</w:t>
            </w:r>
            <w:r w:rsidR="0011757C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 xml:space="preserve"> </w:t>
            </w:r>
            <w:r w:rsidR="00EE7538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 xml:space="preserve">В муниципальном этапе -7 призеров. </w:t>
            </w:r>
            <w:r w:rsidR="0011757C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ru-RU"/>
              </w:rPr>
              <w:t>В региональном этапе никто не участвовал.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V. ВОСТРЕБОВАННОСТЬ ВЫПУСКНИКОВ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20. Востребованность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723"/>
              <w:gridCol w:w="1056"/>
              <w:gridCol w:w="1056"/>
              <w:gridCol w:w="2154"/>
              <w:gridCol w:w="723"/>
              <w:gridCol w:w="1231"/>
              <w:gridCol w:w="2154"/>
              <w:gridCol w:w="1336"/>
              <w:gridCol w:w="1152"/>
            </w:tblGrid>
            <w:tr w:rsidR="00590CA8" w:rsidRPr="00590CA8" w:rsidTr="00ED55B1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Год выпуска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Основная школа</w:t>
                  </w:r>
                </w:p>
              </w:tc>
              <w:tc>
                <w:tcPr>
                  <w:tcW w:w="6596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Средняя школа</w:t>
                  </w:r>
                </w:p>
              </w:tc>
            </w:tr>
            <w:tr w:rsidR="00590CA8" w:rsidRPr="00590CA8" w:rsidTr="00ED55B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Школы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Перешли в 10-й класс другой ОО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вузы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Поступили в профессиональную ОО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Пошли на срочную службу по призыву</w:t>
                  </w:r>
                </w:p>
              </w:tc>
            </w:tr>
            <w:tr w:rsidR="00ED55B1" w:rsidRPr="00590CA8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2019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D55B1" w:rsidRPr="00590CA8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2020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ED55B1" w:rsidRPr="00590CA8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D55B1" w:rsidRPr="00590CA8" w:rsidRDefault="00ED55B1" w:rsidP="00ED55B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2021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D55B1" w:rsidRPr="00AA666D" w:rsidRDefault="00ED55B1" w:rsidP="00ED55B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F846B5" w:rsidRPr="00590CA8" w:rsidTr="00ED55B1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846B5" w:rsidRPr="00590CA8" w:rsidRDefault="00F846B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</w:pPr>
                </w:p>
              </w:tc>
            </w:tr>
          </w:tbl>
          <w:p w:rsidR="00F846B5" w:rsidRDefault="00F846B5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В 2021 году число выпускников 9-го класса, которые продолжили обучение в </w:t>
            </w:r>
            <w:r w:rsidR="004E239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10 классе остается стабильно </w:t>
            </w:r>
            <w:proofErr w:type="gramStart"/>
            <w:r w:rsidR="004E239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низким.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Количество выпускников, поступающих в вузы, стабильно по сравнению с общим количеством выпускников 11-го класса.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 целью снижения напряженности среди родителей по вопросу обучения в 2021 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обучения. Была предложена анкета «Удовлетворенность качеством обучения в школе».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анализа анкетирования показывают положительную динамику удовлетворенности родителей по ключевым показателям в сравнении c периодом в 2020 году.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 окончании 2020/21 учебного года в адрес Школы поступили благодарности от родителей отдельных классов в адрес педагогов</w:t>
            </w:r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Осенью количество обращений родителей по вопросам организации качества обучения сократилось. Этому способствовала работа по обеспечению открытости материалов методического и психолого-педагогического характера по вопросам роли родителей в создании необходимых условий для обучения учащихся в случае временного их перевода на обучение с применением электронных форм.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VII. ОЦЕНКА КАДРОВОГО ОБЕСПЕЧЕНИЯ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Основные принципы кадровой политики направлены: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сохранение, укрепление и развитие кадрового потенциала;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590CA8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повышение уровня квалификации персонала.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На период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самообследования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в </w:t>
            </w:r>
            <w:r w:rsidR="00F846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коле работают </w:t>
            </w:r>
            <w:r w:rsidR="00F846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35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педагога, из них </w:t>
            </w:r>
            <w:r w:rsidR="00F846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внутренних совместителей</w:t>
            </w:r>
            <w:r w:rsidR="00F846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 3-внешних совместителей.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1. В 2021 году результаты опроса, анкетирования, посещения уроков, в том числе в онлайн-формате, при выявлении профессиональных дефицитов педагогов-предметников и педагогов дополнительного образования показали, что 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2 процента педагогов начальной, 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процента – основной, 2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– средней школы и 32 процента педагогов дополнительного образования нуждались в совершенствовании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компетенций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Аналогичное исследование в 2021 году показало значительное улучшение данных: 2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процента педагогов начальной, 1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– основной, 12 процентов – средней школы и 20 процентов педагогов дополнительного образования нуждаются в совершенствовании компетенций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При этом стоит отметить, что среди 5 процентов опрошенных педагогов – вновь поступившие на работу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F846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F846B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noBreakHyphen/>
              <w:t>компетенций, работе с цифровыми инструментами и необходимости работы с новыми кадрами по данному направлению.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2. 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педагогов испытывают затруднения в подборе заданий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,</w:t>
            </w:r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2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не видят значимости в применении такого формата заданий, 2</w:t>
            </w:r>
            <w:r w:rsidR="00C706F9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процента 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 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</w:t>
            </w:r>
            <w:proofErr w:type="spell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метапредметных</w:t>
            </w:r>
            <w:proofErr w:type="spell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профессиональных объединений.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3. Анализ кадрового потенциала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различных интересов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обучающихся показывает недостаточную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 xml:space="preserve">готовность педагогов. Только </w:t>
            </w:r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8A48F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 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на 2022-й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Общая характеристика: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объем библиотечного фонда – </w:t>
            </w:r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9283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единица;</w:t>
            </w:r>
          </w:p>
          <w:p w:rsidR="00590CA8" w:rsidRPr="00590CA8" w:rsidRDefault="000A3680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книгообеспеченность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– 9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 процентов;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обращаемость – </w:t>
            </w:r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3760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 в год;</w:t>
            </w:r>
          </w:p>
          <w:p w:rsidR="00590CA8" w:rsidRPr="00590CA8" w:rsidRDefault="00590CA8" w:rsidP="00590CA8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объем учебного фонда – </w:t>
            </w:r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4490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единица.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формируется за счет федерального, областного, местного бюджетов.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3965"/>
              <w:gridCol w:w="2843"/>
              <w:gridCol w:w="2903"/>
            </w:tblGrid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4490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3570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143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3120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855C83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0A36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620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49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100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0A368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  <w:tr w:rsidR="00590CA8" w:rsidRPr="00590CA8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A368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855C83" w:rsidRDefault="00855C83" w:rsidP="00590CA8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</w:pP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3" w:anchor="/document/99/565295909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приказом </w:t>
              </w:r>
              <w:proofErr w:type="spellStart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Минпросвещения</w:t>
              </w:r>
              <w:proofErr w:type="spellEnd"/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 xml:space="preserve"> от 20.05.2020 № 254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библиотеке имеются электронные образовательные ресурсы –8 дисков, сетевые образовательные ресурсы –0, мультимедийные средства (презентации, электронные энциклопеди</w:t>
            </w:r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и, дидактические материалы) –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Средний уровень посещаемости библиотеки – </w:t>
            </w:r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человек в день.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Оснащенность библиотеки учебными пособиями </w:t>
            </w:r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слабая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Фонд дополнительной литературы </w:t>
            </w:r>
            <w:r w:rsidR="0083130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малочисленный.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Анализ применения ЭСО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Школа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 реализации основной образовательной программы начального общего образования показывает следующее:</w:t>
            </w:r>
          </w:p>
          <w:p w:rsidR="00590CA8" w:rsidRPr="00590CA8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10 процентов педагогов в рамках урочной деятельности допускают одновременное применение обучающимися более двух устройств, что запрещено санитарными правилами (</w:t>
            </w:r>
            <w:hyperlink r:id="rId24" w:anchor="/document/99/566085656/XA00MCG2NS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п. 3.5.2 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);</w:t>
            </w:r>
          </w:p>
          <w:p w:rsidR="00590CA8" w:rsidRPr="00590CA8" w:rsidRDefault="00590CA8" w:rsidP="00590CA8">
            <w:pPr>
              <w:numPr>
                <w:ilvl w:val="0"/>
                <w:numId w:val="28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 обучающихся используют мобильные средства связи для обучения, что запрещается (</w:t>
            </w:r>
            <w:hyperlink r:id="rId25" w:anchor="/document/99/566085656/XA00MD22NV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п. 3.5.3 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).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Таким образом, заместителю директора по УВР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0A3680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необходимо провести разъяснительную работу с педагогами по применению ЭСО в учебном процессе.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F63A4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F63A4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составляет </w:t>
            </w:r>
            <w:r w:rsidR="00F63A4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7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и членами управляющего совета для принятия соответствующих решений.</w:t>
            </w:r>
          </w:p>
          <w:p w:rsidR="00590CA8" w:rsidRPr="00590CA8" w:rsidRDefault="00590CA8" w:rsidP="00590CA8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IX. ОЦЕНКА МАТЕРИАЛЬНО-ТЕХНИЧЕСКОЙ БАЗЫ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обеспечение Школы позволяет реализовывать в полной мере образовательные программы. В Школе оборудованы </w:t>
            </w:r>
            <w:r w:rsidR="001D361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15учебных кабинетов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, </w:t>
            </w:r>
            <w:r w:rsidR="00CC5B4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5 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из них оснащен</w:t>
            </w:r>
            <w:r w:rsidR="001D361F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ы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современной мультимедийной техникой, в том числе:</w:t>
            </w:r>
          </w:p>
          <w:p w:rsidR="00590CA8" w:rsidRPr="00590CA8" w:rsidRDefault="009C5A65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кабинет физики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590CA8" w:rsidRDefault="00F63A43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Кабинеты начальных классов-3</w:t>
            </w:r>
          </w:p>
          <w:p w:rsidR="00590CA8" w:rsidRPr="00590CA8" w:rsidRDefault="001D361F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lastRenderedPageBreak/>
              <w:t>один</w:t>
            </w:r>
            <w:r w:rsidR="00BF32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компьютерный класс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;</w:t>
            </w:r>
          </w:p>
          <w:p w:rsidR="00590CA8" w:rsidRPr="00590CA8" w:rsidRDefault="00590CA8" w:rsidP="00590CA8">
            <w:pPr>
              <w:numPr>
                <w:ilvl w:val="0"/>
                <w:numId w:val="29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кабинет ОБЖ </w:t>
            </w:r>
            <w:r w:rsidR="00CC5B4D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имеет специальное оборудование.</w:t>
            </w:r>
          </w:p>
          <w:p w:rsidR="00590CA8" w:rsidRPr="00590CA8" w:rsidRDefault="00F63A43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. На первом этаже оборудован спортивный зал и приспособленная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столовая.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.</w:t>
            </w:r>
            <w:proofErr w:type="gramEnd"/>
          </w:p>
          <w:p w:rsidR="00590CA8" w:rsidRPr="00590CA8" w:rsidRDefault="00F66F9E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П</w:t>
            </w:r>
            <w:r w:rsidR="00590CA8"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лощадка для игр на территории Школы оборудована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воркаутом</w:t>
            </w:r>
            <w:proofErr w:type="spellEnd"/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данных, полученных в результате опроса педагогов на конец 2021 года, показывает положительную динамику в сравнении с 2020 годом по следующим позициям:</w:t>
            </w:r>
          </w:p>
          <w:p w:rsidR="00590CA8" w:rsidRPr="00590CA8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материально-техническое оснащение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BF32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BF32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» позволяет обеспечить реализацию основных образовательных программ на уровне начального общего, основного общего и среднего общего образования на </w:t>
            </w:r>
            <w:r w:rsidR="009C5A6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60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процентов, </w:t>
            </w:r>
            <w:r w:rsidR="009C5A65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в отличие от ранее – 4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 процентов;</w:t>
            </w:r>
          </w:p>
          <w:p w:rsidR="00BF32BC" w:rsidRPr="00251AB1" w:rsidRDefault="00590CA8" w:rsidP="00251AB1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При этом полный анализ оснащенности кабинетов согласно </w:t>
            </w:r>
            <w:proofErr w:type="gramStart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требованиям</w:t>
            </w:r>
            <w:proofErr w:type="gramEnd"/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нового ФГОС основного общего образования по предметным областям»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      </w:r>
            <w:r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МКОУ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«</w:t>
            </w:r>
            <w:proofErr w:type="spellStart"/>
            <w:r w:rsidR="00F63A4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Кардоновская</w:t>
            </w:r>
            <w:proofErr w:type="spellEnd"/>
            <w:r w:rsidR="00F63A43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 СОШ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      </w:r>
          </w:p>
          <w:p w:rsidR="00590CA8" w:rsidRPr="00590CA8" w:rsidRDefault="00590CA8" w:rsidP="00590CA8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СТАТИСТИЧЕСКАЯ ЧАСТЬ</w:t>
            </w:r>
          </w:p>
          <w:p w:rsidR="00590CA8" w:rsidRPr="00590CA8" w:rsidRDefault="00590CA8" w:rsidP="00CC5B4D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Данные приведены по состоянию на 31 декабря 20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21</w:t>
            </w:r>
            <w:r w:rsidRPr="00590CA8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6"/>
              <w:gridCol w:w="1466"/>
              <w:gridCol w:w="1392"/>
            </w:tblGrid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</w:tr>
            <w:tr w:rsidR="00590CA8" w:rsidRPr="00590CA8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F32BC" w:rsidP="00CC5B4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</w:t>
                  </w:r>
                  <w:r w:rsidR="00CC5B4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F32BC" w:rsidP="008A48FB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A48F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54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F32BC" w:rsidP="008A48FB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8A48F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64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F32B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F830F4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113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43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3,3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4,1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2,5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 w:rsidR="00B1152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7,2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F830F4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 (25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45 (5%)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 (2,7%)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 (0%)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30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28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(31%)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428D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(27%)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17 (33%)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14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20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Численность (удельный вес)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педработников</w:t>
                  </w:r>
                  <w:proofErr w:type="spellEnd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19 (47%)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428D0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6 (17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0428D0" w:rsidP="000428D0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8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23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11525" w:rsidP="00B11525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5 (7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F32BC" w:rsidP="00BF32B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25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71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%)</w:t>
                  </w:r>
                </w:p>
              </w:tc>
            </w:tr>
            <w:tr w:rsidR="00590CA8" w:rsidRPr="00590CA8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Инфраструктура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CC5B4D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0,</w:t>
                  </w:r>
                  <w:r w:rsidR="00CC5B4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09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7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 xml:space="preserve">− </w:t>
                  </w:r>
                  <w:proofErr w:type="spellStart"/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590CA8" w:rsidRDefault="00590CA8" w:rsidP="00590CA8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да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BF32BC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336</w:t>
                  </w:r>
                  <w:r w:rsidR="00590CA8"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(100%)</w:t>
                  </w:r>
                </w:p>
              </w:tc>
            </w:tr>
            <w:tr w:rsidR="00590CA8" w:rsidRPr="00590CA8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590CA8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590CA8" w:rsidRDefault="00590CA8" w:rsidP="0011757C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90CA8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3,</w:t>
                  </w:r>
                  <w:r w:rsidR="0011757C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31</w:t>
                  </w:r>
                </w:p>
              </w:tc>
            </w:tr>
          </w:tbl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* В 2021 году средний балл ГИА-11 по русскому языку и математике рассчитывается на основании обобщенных результатов по ЕГЭ и ГВЭ.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6" w:anchor="/document/99/566085656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СП 2.4.3648-20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 </w:t>
            </w:r>
            <w:hyperlink r:id="rId27" w:anchor="/document/99/573500115/" w:tgtFrame="_self" w:history="1">
              <w:r w:rsidRPr="00590CA8">
                <w:rPr>
                  <w:rFonts w:ascii="Arial" w:eastAsia="Times New Roman" w:hAnsi="Arial" w:cs="Arial"/>
                  <w:i/>
                  <w:iCs/>
                  <w:color w:val="01745C"/>
                  <w:sz w:val="20"/>
                  <w:szCs w:val="20"/>
                  <w:lang w:eastAsia="ru-RU"/>
                </w:rPr>
                <w:t>СанПиН 1.2.3685-21</w:t>
              </w:r>
            </w:hyperlink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 и позволяет реализовывать образовательные программы в полном объеме в соответствии с ФГОС общего образования.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</w:p>
          <w:p w:rsidR="00590CA8" w:rsidRPr="00590CA8" w:rsidRDefault="00590CA8" w:rsidP="00590CA8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Результаты ВПР показали среднее качество подготовки обучающихся Школы. Кроме этого, стоит отметить, что педагоги Школы недостаточно объективно оценивают обучающихся.</w:t>
            </w:r>
          </w:p>
          <w:p w:rsidR="00590CA8" w:rsidRPr="00590CA8" w:rsidRDefault="00590CA8" w:rsidP="00251AB1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Деятельность рабочей группы по подготовке Школы к переходу на новые ФГОС НОО и ООО можно оценить как </w:t>
            </w:r>
            <w:r w:rsidR="00BF32BC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удовлетворительн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 xml:space="preserve">ую: мероприятия дорожной карты реализованы на </w:t>
            </w:r>
            <w:r w:rsidR="00251AB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5</w:t>
            </w:r>
            <w:r w:rsidRPr="00590CA8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8 процентов за первое полугодие 2021/22 учебного года.</w:t>
            </w:r>
          </w:p>
        </w:tc>
        <w:bookmarkStart w:id="0" w:name="_GoBack"/>
        <w:bookmarkEnd w:id="0"/>
      </w:tr>
    </w:tbl>
    <w:p w:rsidR="00D30DCA" w:rsidRDefault="00D30DC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Абакаров Бадави Гаджиабакарович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D30DCA" w:rsidSect="00590CA8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5933">
    <w:multiLevelType w:val="hybridMultilevel"/>
    <w:lvl w:ilvl="0" w:tplc="90974939">
      <w:start w:val="1"/>
      <w:numFmt w:val="decimal"/>
      <w:lvlText w:val="%1."/>
      <w:lvlJc w:val="left"/>
      <w:pPr>
        <w:ind w:left="720" w:hanging="360"/>
      </w:pPr>
    </w:lvl>
    <w:lvl w:ilvl="1" w:tplc="90974939" w:tentative="1">
      <w:start w:val="1"/>
      <w:numFmt w:val="lowerLetter"/>
      <w:lvlText w:val="%2."/>
      <w:lvlJc w:val="left"/>
      <w:pPr>
        <w:ind w:left="1440" w:hanging="360"/>
      </w:pPr>
    </w:lvl>
    <w:lvl w:ilvl="2" w:tplc="90974939" w:tentative="1">
      <w:start w:val="1"/>
      <w:numFmt w:val="lowerRoman"/>
      <w:lvlText w:val="%3."/>
      <w:lvlJc w:val="right"/>
      <w:pPr>
        <w:ind w:left="2160" w:hanging="180"/>
      </w:pPr>
    </w:lvl>
    <w:lvl w:ilvl="3" w:tplc="90974939" w:tentative="1">
      <w:start w:val="1"/>
      <w:numFmt w:val="decimal"/>
      <w:lvlText w:val="%4."/>
      <w:lvlJc w:val="left"/>
      <w:pPr>
        <w:ind w:left="2880" w:hanging="360"/>
      </w:pPr>
    </w:lvl>
    <w:lvl w:ilvl="4" w:tplc="90974939" w:tentative="1">
      <w:start w:val="1"/>
      <w:numFmt w:val="lowerLetter"/>
      <w:lvlText w:val="%5."/>
      <w:lvlJc w:val="left"/>
      <w:pPr>
        <w:ind w:left="3600" w:hanging="360"/>
      </w:pPr>
    </w:lvl>
    <w:lvl w:ilvl="5" w:tplc="90974939" w:tentative="1">
      <w:start w:val="1"/>
      <w:numFmt w:val="lowerRoman"/>
      <w:lvlText w:val="%6."/>
      <w:lvlJc w:val="right"/>
      <w:pPr>
        <w:ind w:left="4320" w:hanging="180"/>
      </w:pPr>
    </w:lvl>
    <w:lvl w:ilvl="6" w:tplc="90974939" w:tentative="1">
      <w:start w:val="1"/>
      <w:numFmt w:val="decimal"/>
      <w:lvlText w:val="%7."/>
      <w:lvlJc w:val="left"/>
      <w:pPr>
        <w:ind w:left="5040" w:hanging="360"/>
      </w:pPr>
    </w:lvl>
    <w:lvl w:ilvl="7" w:tplc="90974939" w:tentative="1">
      <w:start w:val="1"/>
      <w:numFmt w:val="lowerLetter"/>
      <w:lvlText w:val="%8."/>
      <w:lvlJc w:val="left"/>
      <w:pPr>
        <w:ind w:left="5760" w:hanging="360"/>
      </w:pPr>
    </w:lvl>
    <w:lvl w:ilvl="8" w:tplc="90974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32">
    <w:multiLevelType w:val="hybridMultilevel"/>
    <w:lvl w:ilvl="0" w:tplc="816085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16"/>
  </w:num>
  <w:num w:numId="4">
    <w:abstractNumId w:val="24"/>
  </w:num>
  <w:num w:numId="5">
    <w:abstractNumId w:val="23"/>
  </w:num>
  <w:num w:numId="6">
    <w:abstractNumId w:val="17"/>
  </w:num>
  <w:num w:numId="7">
    <w:abstractNumId w:val="27"/>
  </w:num>
  <w:num w:numId="8">
    <w:abstractNumId w:val="7"/>
  </w:num>
  <w:num w:numId="9">
    <w:abstractNumId w:val="14"/>
  </w:num>
  <w:num w:numId="10">
    <w:abstractNumId w:val="25"/>
  </w:num>
  <w:num w:numId="11">
    <w:abstractNumId w:val="18"/>
  </w:num>
  <w:num w:numId="12">
    <w:abstractNumId w:val="26"/>
  </w:num>
  <w:num w:numId="13">
    <w:abstractNumId w:val="15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4"/>
  </w:num>
  <w:num w:numId="19">
    <w:abstractNumId w:val="13"/>
  </w:num>
  <w:num w:numId="20">
    <w:abstractNumId w:val="21"/>
  </w:num>
  <w:num w:numId="21">
    <w:abstractNumId w:val="28"/>
  </w:num>
  <w:num w:numId="22">
    <w:abstractNumId w:val="0"/>
  </w:num>
  <w:num w:numId="23">
    <w:abstractNumId w:val="12"/>
  </w:num>
  <w:num w:numId="24">
    <w:abstractNumId w:val="11"/>
  </w:num>
  <w:num w:numId="25">
    <w:abstractNumId w:val="29"/>
  </w:num>
  <w:num w:numId="26">
    <w:abstractNumId w:val="22"/>
  </w:num>
  <w:num w:numId="27">
    <w:abstractNumId w:val="5"/>
  </w:num>
  <w:num w:numId="28">
    <w:abstractNumId w:val="10"/>
  </w:num>
  <w:num w:numId="29">
    <w:abstractNumId w:val="3"/>
  </w:num>
  <w:num w:numId="30">
    <w:abstractNumId w:val="1"/>
  </w:num>
  <w:num w:numId="25932">
    <w:abstractNumId w:val="25932"/>
  </w:num>
  <w:num w:numId="25933">
    <w:abstractNumId w:val="259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94"/>
    <w:rsid w:val="000425BD"/>
    <w:rsid w:val="000428D0"/>
    <w:rsid w:val="000A3680"/>
    <w:rsid w:val="0011757C"/>
    <w:rsid w:val="001C058E"/>
    <w:rsid w:val="001D361F"/>
    <w:rsid w:val="00251AB1"/>
    <w:rsid w:val="00252C94"/>
    <w:rsid w:val="0026768D"/>
    <w:rsid w:val="00334425"/>
    <w:rsid w:val="003B6212"/>
    <w:rsid w:val="003F0E42"/>
    <w:rsid w:val="003F260E"/>
    <w:rsid w:val="00435F2D"/>
    <w:rsid w:val="00497252"/>
    <w:rsid w:val="004B2AA8"/>
    <w:rsid w:val="004E2395"/>
    <w:rsid w:val="00554B4D"/>
    <w:rsid w:val="00565C51"/>
    <w:rsid w:val="00590CA8"/>
    <w:rsid w:val="00606931"/>
    <w:rsid w:val="00646C74"/>
    <w:rsid w:val="006A1CF4"/>
    <w:rsid w:val="006C0068"/>
    <w:rsid w:val="006E0856"/>
    <w:rsid w:val="007717BC"/>
    <w:rsid w:val="00782CCC"/>
    <w:rsid w:val="0078758A"/>
    <w:rsid w:val="007B7B98"/>
    <w:rsid w:val="007E24FA"/>
    <w:rsid w:val="007F69AD"/>
    <w:rsid w:val="00824E03"/>
    <w:rsid w:val="00831301"/>
    <w:rsid w:val="00855C83"/>
    <w:rsid w:val="0088053D"/>
    <w:rsid w:val="00881CCF"/>
    <w:rsid w:val="008843D2"/>
    <w:rsid w:val="008A48FB"/>
    <w:rsid w:val="008C1FE2"/>
    <w:rsid w:val="008D0EBF"/>
    <w:rsid w:val="00916AE2"/>
    <w:rsid w:val="00934805"/>
    <w:rsid w:val="009C5A65"/>
    <w:rsid w:val="009D0782"/>
    <w:rsid w:val="00A42A41"/>
    <w:rsid w:val="00A71650"/>
    <w:rsid w:val="00A82003"/>
    <w:rsid w:val="00B11525"/>
    <w:rsid w:val="00B648C4"/>
    <w:rsid w:val="00BF32BC"/>
    <w:rsid w:val="00BF7D67"/>
    <w:rsid w:val="00C17C55"/>
    <w:rsid w:val="00C2742C"/>
    <w:rsid w:val="00C706F9"/>
    <w:rsid w:val="00CC5B4D"/>
    <w:rsid w:val="00CD0BC6"/>
    <w:rsid w:val="00CE1634"/>
    <w:rsid w:val="00CF0A63"/>
    <w:rsid w:val="00CF2F3B"/>
    <w:rsid w:val="00D16A02"/>
    <w:rsid w:val="00D30DCA"/>
    <w:rsid w:val="00DB6441"/>
    <w:rsid w:val="00DC236B"/>
    <w:rsid w:val="00E26CFB"/>
    <w:rsid w:val="00E502A8"/>
    <w:rsid w:val="00EA6B56"/>
    <w:rsid w:val="00ED55B1"/>
    <w:rsid w:val="00EE7538"/>
    <w:rsid w:val="00F21FFD"/>
    <w:rsid w:val="00F24EA8"/>
    <w:rsid w:val="00F32C2A"/>
    <w:rsid w:val="00F42327"/>
    <w:rsid w:val="00F63A43"/>
    <w:rsid w:val="00F66F9E"/>
    <w:rsid w:val="00F830F4"/>
    <w:rsid w:val="00F846B5"/>
    <w:rsid w:val="00FA644E"/>
    <w:rsid w:val="00FA6A66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C163"/>
  <w15:chartTrackingRefBased/>
  <w15:docId w15:val="{4F498D0F-CF42-4938-9E1D-91E91B55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13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25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0425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934261499" Type="http://schemas.openxmlformats.org/officeDocument/2006/relationships/footnotes" Target="footnotes.xml"/><Relationship Id="rId673170494" Type="http://schemas.openxmlformats.org/officeDocument/2006/relationships/endnotes" Target="endnotes.xml"/><Relationship Id="rId365763492" Type="http://schemas.openxmlformats.org/officeDocument/2006/relationships/comments" Target="comments.xml"/><Relationship Id="rId941010718" Type="http://schemas.microsoft.com/office/2011/relationships/commentsExtended" Target="commentsExtended.xml"/><Relationship Id="rId2971457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IK3NuOzrETZoTQJgxatW/ce1NEw=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</SignatureValue>
  <KeyInfo>
    <X509Data>
      <X509Certificate>MIIFoDCCA4gCFAPbjULVDZLcP3d4tw7s5GB9iUksMA0GCSqGSIb3DQEBCwUAMIGQ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934261499"/>
            <mdssi:RelationshipReference SourceId="rId673170494"/>
            <mdssi:RelationshipReference SourceId="rId365763492"/>
            <mdssi:RelationshipReference SourceId="rId941010718"/>
            <mdssi:RelationshipReference SourceId="rId297145788"/>
          </Transform>
          <Transform Algorithm="http://www.w3.org/TR/2001/REC-xml-c14n-20010315"/>
        </Transforms>
        <DigestMethod Algorithm="http://www.w3.org/2000/09/xmldsig#sha1"/>
        <DigestValue>QlZRStwDqr0VNa2oXY7P1JnD05k=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HfdTrMi3D2Lo8kceQ4kmdpeWe1s=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e9158UeXAF28p8g7RqoQgXt950E=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V3Rtxva1jk9W2chl9pCHf/d3B1M=</DigestValue>
      </Reference>
      <Reference URI="/word/numbering.xml?ContentType=application/vnd.openxmlformats-officedocument.wordprocessingml.numbering+xml">
        <DigestMethod Algorithm="http://www.w3.org/2000/09/xmldsig#sha1"/>
        <DigestValue>KkODEDD7ias5Ti/OZCUJZSiKaOY=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zulxVPx2txi4llcaGjFwGqE0DAQ=</DigestValue>
      </Reference>
      <Reference URI="/word/styles.xml?ContentType=application/vnd.openxmlformats-officedocument.wordprocessingml.styles+xml">
        <DigestMethod Algorithm="http://www.w3.org/2000/09/xmldsig#sha1"/>
        <DigestValue>HQPMerbgVkGXAAk3QHpF2eZOjJk=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4eGF5KipXO8BCFxwxIFdxe+GGAU=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2022-10-14T07:36:23Z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36</Pages>
  <Words>7972</Words>
  <Characters>45445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30</cp:revision>
  <cp:lastPrinted>2022-04-16T06:45:00Z</cp:lastPrinted>
  <dcterms:created xsi:type="dcterms:W3CDTF">2022-03-30T14:24:00Z</dcterms:created>
  <dcterms:modified xsi:type="dcterms:W3CDTF">2022-04-22T07:59:00Z</dcterms:modified>
</cp:coreProperties>
</file>