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F5" w:rsidRDefault="00FE49F5" w:rsidP="00FE49F5">
      <w:pPr>
        <w:pStyle w:val="a3"/>
      </w:pPr>
      <w:r>
        <w:rPr>
          <w:noProof/>
        </w:rPr>
        <w:drawing>
          <wp:inline distT="0" distB="0" distL="0" distR="0" wp14:anchorId="220504A2" wp14:editId="447F5AA3">
            <wp:extent cx="6316980" cy="9425940"/>
            <wp:effectExtent l="0" t="0" r="0" b="0"/>
            <wp:docPr id="1" name="Рисунок 1" descr="C:\Users\ROZVITA\OneDrive\Imagen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VITA\OneDrive\Imagen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94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34" w:rsidRPr="00D1059D" w:rsidRDefault="003947CC" w:rsidP="00151134">
      <w:pPr>
        <w:tabs>
          <w:tab w:val="left" w:pos="5543"/>
        </w:tabs>
        <w:rPr>
          <w:color w:val="FF0000"/>
          <w:sz w:val="36"/>
          <w:szCs w:val="24"/>
        </w:rPr>
      </w:pPr>
      <w:r>
        <w:lastRenderedPageBreak/>
        <w:t xml:space="preserve">                            </w:t>
      </w:r>
      <w:r w:rsidR="00151134">
        <w:t xml:space="preserve">                              </w:t>
      </w:r>
      <w:r w:rsidR="00151134"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Пояснительная записка.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Данная программа учитывает зону ближайшего развития пятиклассников, помогает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освоении коммуникативных навыков. Важно учитывать не только изменяющиеся условия учебной ситуации, но и возрастные особенности и потребности детей 10-11 лет.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средней школе от учащихся ожидают более независимого, самостоятельного и ответственного поведения, к чему многие дети не готовы. Учителя средней школы часто не делают различий между пятиклассниками и другими учащимися школы. Отсюда возникает много проблем и трудностей во взаимопонимании между учителем и учащимся. Поэтому занятия проводятся совместно с психологом, при поддержке классного руководителя. Также в процесс адаптации была включена работа с родителями, поскольку именно они должны осуществлять поддержку детей дома, во внеурочное время. Занятия должны помочь пятиклассникам в период адаптации. Основой данных занятий стали разработки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Битяновой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Актуальность.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Адаптация к школе – это привыкание ребенка к системе школьного образования. Это процесс, в ходе которого ученик усваивает нормы, правила школьной жизни, знакомится с ребятами, учителями, понимает, что принято делать и как поступать в тех или иных ситуациях. Если адаптация протекает успешно, то ребенок может адекватно переносить учебную нагрузку и чувствовать себя психологически комфортно в школе. Если же процесс адаптации затягивается или нарушается, то усилия ребенка направлены не на учебу, а на разрешение возникающих трудностей. В любом случае адаптация – это неизбежный процесс, который всегда сопровождается наличием напряжения у ребенка.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Любой педагог подтвердит, что начало пятого класса – сложный период не только для ребенка, но и для учителей, и для родителей. Сложностей много, и связаны они не только с учебным процессом, но и с организацией жизни в школе. И хотя каждая школа – сложный и своеобразный «организм», но многие проблемы, испытываемые пятиклассниками, похожи.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Для пятиклассника первого сентября зачастую новое всё: и здание школы, и дети в классе, и учителя, и даже обучение другое – предметное. Возникает ситуация новой системы образования. Интересно, но тревожно, хочется быть активным, умным и независимым, а трудно; хочется быть нужным и успешным в группе 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своих одноклассников, чтобы каждый новый учитель оценил и увидел все самое лучшее, что есть во мне, ведь я не хуже других.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Как показывают результаты диагностики, большинство учащихся 5-х классов подвержены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дезадаптации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т.е. ребенок становится невнимательным, менее ответственным, тревожным, хуже учится по сравнению с начальной школой. Осложняется сам учебный процесс, продуктивность работы снижается, со своим высоким уровнем тревожности ребенок неадекватен в восприятии отношений с новыми одноклассниками и неизвестными учителями, появляется чувство неуверенности.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Успешность адаптации младшего подростка в большей степени зависит не только от интеллектуальной готовности, но и от: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его способности к установлению межличностных отношений с педагогами;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навыков ориентации в пространстве школы;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навыков достойного поведения со своими новыми одноклассниками и умения общаться с ними;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способности принимать и соблюдать классные и школьные правила жизни;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отношения к себе и положительного отношения к школьному миру.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Важно, также, насколько психологические качества детей, их умения и особенности соответствуют требованиям конкретного учителя в связи с особенностями предметного обучения.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Преподаватели также, в свою очередь, нуждаются в психологической поддержке. Им трудно сразу запомнить всех учеников в условиях большой школы, и, тем более, выделить проблемных детей из новичков.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данным психологов, ситуация адаптации вызывает у большей части пятиклассников повышенную тревожность, как школьную, так и личностную, а также зачастую – появление страхов. Например, страх несоответствия ожиданиям окружающих, который при этом доминирует над страхом самовыражения в индивидуальных показателях. И это является нормой, так как это – возрастная проблема. Поэтому иногда и способный ребенок не проявляет в должной мере свои возможности.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Кроме того, проблемы и страхи в отношениях с учителями испытывают от трети до половины всего числа пятиклассников. В свою очередь, родители, все больше и больше принуждая детей работать на оценку, провоцируют школьные страхи, связанные у 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детей с неуверенностью в своих силах, тревогой по поводу негативных оценок или их ожидания. Этот факт особенно настораживает в период адаптации пятиклассников к школьной жизни, когда наличие у ребёнка мотива хорошо выполнять все предъявляемые школой требования, показать себя с лучшей стороны побуждает его проявлять активность.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Очевидно, что сделать для ребенка каждый школьный день праздником невозможно. Процесс адаптации всегда сопряжен с трудностями и напряжением. Притирки, сложности возникают у всех детей, важно вовремя и правильно помочь ребенку с ними справиться.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Большая роль в этом процессе принадлежит службе психологического сопровождения.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ru-RU"/>
        </w:rPr>
        <w:t>Цель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Оказание психолого-педагогической поддержки учащимся 5-х классов в период их адаптации к условиям обучения в средней школе.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ru-RU"/>
        </w:rPr>
        <w:t>Задачи.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Формирование у учащихся: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представлений об умениях, навыках обучения в среднем звене;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навыков взаимодействия с другими людьми на основе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самопринятия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самораскрытия и принятия других;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адекватного отношения к своим успехам и неудачам в какой-либо деятельности, развития навыка уверенного поведения;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-представление о себе как о человеке с большими возможностями развития.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Ознакомление учащихся: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 системой самоорганизации для оптимального выполнения домашних заданий и других учебных требований: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 разными формами коммуникации,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 нормами и правилами поведения на новом этапе их школьной жизни.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Создание условий для: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- снижения тревожности;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выполнения упражнений в игровой форме, проведения дискуссий;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развития навыков сотрудничества со сверстниками, умения соревноваться с другими, адекватно и разносторонне сравнивать свои результаты с успешностью других;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выработки на основе собственного опыта норм поведения и общения.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u w:val="single"/>
          <w:lang w:eastAsia="ru-RU"/>
        </w:rPr>
        <w:t>Ожидаемые результаты:</w:t>
      </w:r>
    </w:p>
    <w:p w:rsidR="00151134" w:rsidRPr="00D1059D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Снижение уровня школьной тревожности в период адаптации;</w:t>
      </w: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Сплочение классного коллектива;</w:t>
      </w: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Повышение мотивации к учебной деятельности;</w:t>
      </w: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Создании ситуации бесконфликтного общения со взрослыми, учителями, родителями.</w:t>
      </w:r>
    </w:p>
    <w:p w:rsidR="00151134" w:rsidRPr="00151134" w:rsidRDefault="00151134" w:rsidP="00151134">
      <w:pPr>
        <w:numPr>
          <w:ilvl w:val="0"/>
          <w:numId w:val="1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Повышение самооценки ребенка в новых учебных условиях.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Методы работы.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занятиях используются: диалоги, рисунок, рассказ, ролевые игры, групповая дискуссия, групповая беседа, развивающие упражнения или игры и их обсуждение. В минимальной степени присутствуют психодиагностические задания.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Эффективность занятий заключается в развитии творческого потенциала детей, в приобретении ими навыков анализа своих чувств, проблем, отношений, событий; в формировании умения приобретать знания.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Организация занятий.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данной программе представлены 10 занятий, по два занятия в течение полугодия.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Занятия длятся как урок 40 минут. Сами занятия состоят из кратких объяснений, выполнения специальных упражнений и их обсуждения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36"/>
          <w:szCs w:val="28"/>
          <w:lang w:eastAsia="ru-RU"/>
        </w:rPr>
        <w:lastRenderedPageBreak/>
        <w:t>Содержание программы: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D1059D">
      <w:pPr>
        <w:pStyle w:val="a6"/>
        <w:numPr>
          <w:ilvl w:val="0"/>
          <w:numId w:val="2"/>
        </w:num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0070C0"/>
          <w:sz w:val="28"/>
          <w:szCs w:val="28"/>
          <w:lang w:eastAsia="ru-RU"/>
        </w:rPr>
        <w:t>Психодиагностический блок.</w:t>
      </w:r>
    </w:p>
    <w:p w:rsidR="00151134" w:rsidRPr="00151134" w:rsidRDefault="00151134" w:rsidP="001511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4134"/>
        <w:gridCol w:w="4993"/>
      </w:tblGrid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Диагностические средства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Цель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диагностики мотивации учения и эмоционального отношения к учению в средних и старших классах школы (модификация А. Д. Андреевой).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тревожности, мотивации достижения, познавательной активности, гнева.</w:t>
            </w: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«Какой у нас коллектив?»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степени удовлетворенности учащихся своим коллективом, определение его спаянности при выполнении общественно значимых задач.</w:t>
            </w:r>
            <w:bookmarkStart w:id="0" w:name="_GoBack"/>
            <w:bookmarkEnd w:id="0"/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«Социометрия»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межличностных отношений в классе.</w:t>
            </w: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изучения школьной мотивации (</w:t>
            </w:r>
            <w:proofErr w:type="spellStart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Лускановой</w:t>
            </w:r>
            <w:proofErr w:type="spellEnd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уровня </w:t>
            </w:r>
            <w:proofErr w:type="spellStart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мотивации.</w:t>
            </w: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интересов.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характера и силы познавательных интересов учащихся</w:t>
            </w:r>
          </w:p>
        </w:tc>
      </w:tr>
      <w:tr w:rsidR="00151134" w:rsidRPr="00151134" w:rsidTr="00182424">
        <w:trPr>
          <w:trHeight w:val="1038"/>
        </w:trPr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«Трудные предметы»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учебных трудностей в школьных предметах.</w:t>
            </w:r>
          </w:p>
        </w:tc>
      </w:tr>
      <w:tr w:rsidR="00151134" w:rsidRPr="00151134" w:rsidTr="00151134">
        <w:tc>
          <w:tcPr>
            <w:tcW w:w="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«Незаконченные предложения. Отношение к школе».</w:t>
            </w:r>
          </w:p>
        </w:tc>
        <w:tc>
          <w:tcPr>
            <w:tcW w:w="4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отношения учащихся к школе и школьным ситуациям.</w:t>
            </w:r>
          </w:p>
        </w:tc>
      </w:tr>
    </w:tbl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0070C0"/>
          <w:sz w:val="28"/>
          <w:szCs w:val="28"/>
          <w:lang w:eastAsia="ru-RU"/>
        </w:rPr>
        <w:t>2. Личностно-развивающий блок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Проведение классных часов, направленных на сплочение классного коллектива, снятие тревожности, личностный рост.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Проведение игровых мероприятий среди 5-х классов, направленных на адаптацию к средней школе.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0070C0"/>
          <w:sz w:val="28"/>
          <w:szCs w:val="28"/>
          <w:lang w:eastAsia="ru-RU"/>
        </w:rPr>
        <w:t>3. Психолого-просветительский блок.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Выступления психолога на родительских собраниях по темам, связанным с особенностями поведения и отношения к учебе младших подростков, трудностями в адаптации к средней школе, психологическим особенностям восприятия учебной информации.</w:t>
      </w: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0070C0"/>
          <w:sz w:val="28"/>
          <w:szCs w:val="28"/>
          <w:lang w:eastAsia="ru-RU"/>
        </w:rPr>
        <w:t>Работа с родителями.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Цель: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Вовлечение родителей в учебно-воспитательный процесс. Изучение воспитательного потенциала семьи.</w:t>
      </w:r>
    </w:p>
    <w:p w:rsidR="00151134" w:rsidRPr="00151134" w:rsidRDefault="00151134" w:rsidP="001511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6850"/>
        <w:gridCol w:w="2155"/>
      </w:tblGrid>
      <w:tr w:rsidR="00151134" w:rsidRPr="00151134" w:rsidTr="00151134">
        <w:tc>
          <w:tcPr>
            <w:tcW w:w="2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Мероприятия.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Организаторы.</w:t>
            </w:r>
          </w:p>
        </w:tc>
      </w:tr>
      <w:tr w:rsidR="00151134" w:rsidRPr="00151134" w:rsidTr="00151134">
        <w:tc>
          <w:tcPr>
            <w:tcW w:w="2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родительских собраний.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открытых дверей.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совместным творческим делам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спортивным соревнованиям, праздникам.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проведение экскурсий, выходов в театры.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с классным руководителем, педагогом-психологом, социальным педагогом.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комитета по профилактике правонарушений среди несовершеннолетних. Посещение семей с целью изучения семейной обстановки, помощи неблагополучным семьям.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психолого-медико-педагогического консилиума. Ознакомление родителей с рекомендациями консилиума.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администрации в решении спорных вопросов, возникающих у родителей по поводу учебно-воспитательного процесса в школе.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Регулярный медицинский осмотр учащихся. Плановое выполнение прививок. Рекомендации врача родителям.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школьного библиотекаря по индивидуальному плану.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Классный руководитель.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Родители.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Администрация школы.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Педагог-психолог.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Социальный педагог.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Учителя предметники.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Медсестра.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Библиотекарь</w:t>
            </w:r>
          </w:p>
        </w:tc>
      </w:tr>
    </w:tbl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4. Психологическое консультирование.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Консультирование педагогов, родителей по вопросам, возникающим в ходе процесса адаптации пятиклассников. Посещение открытых уроков в 5-х классах. Индивидуальная психологическая работа с детьми, требующих помощи в адаптационный период.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Тематика адаптационных занятий.</w:t>
      </w:r>
    </w:p>
    <w:p w:rsidR="00151134" w:rsidRPr="00D1059D" w:rsidRDefault="00151134" w:rsidP="001511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400"/>
        <w:gridCol w:w="1727"/>
        <w:gridCol w:w="5358"/>
      </w:tblGrid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Цель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Начинаем разговор.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важнейших социальных навыков, способствующих успешной адаптации в обществе, формирование позитивной Я-концепции, развитие самосознания.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Наши законы.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убеждения в необходимости законов, моральных норм и их соблюдения. Вырабатывать навыки законопослушного поведения.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Наши учителя.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пятиклассникам занять новую социальную позицию по отношению к педагогам.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Я – уникальная и неповторимая личность.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подростков внимательно относиться к себе, уважать и принимать себя. Формировать позитивное отношение к другим людям.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Как готовить домашние задания?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правильной организации своего времени, развивать навыки работы с книгой, умение составлять план, тезисы для лучшего запоминания материала.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Психологический климат в классе.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тревожности, достижение внутригруппового сплочения, осмысление своего персонального «Я» как части общего «Мы».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Понимаем ли мы друг друга?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значимость собственного «Я»; подвести учащихся к пониманию необходимости жить в согласии с собой и другими; показать важность взаимопонимания.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Путешествие на необитаемый остров. (тренинг)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эффективного общения и умений действовать сообща. Осознание участниками своих целей и ценностей, для проявления социометрической структуры группы и социальных позиций ее членов.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134" w:rsidRPr="00151134" w:rsidTr="00151134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Участие лидеров класса в программе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«Ступени к успеху».</w:t>
            </w:r>
          </w:p>
          <w:p w:rsidR="00151134" w:rsidRPr="00D1059D" w:rsidRDefault="00151134" w:rsidP="00151134">
            <w:pPr>
              <w:spacing w:after="197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059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(для 5-6 классов)</w:t>
            </w:r>
          </w:p>
        </w:tc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134" w:rsidRPr="00151134" w:rsidRDefault="00151134" w:rsidP="00151134">
            <w:pPr>
              <w:spacing w:after="19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развитие представлений о лидерстве; приобретение навыков планирования деятельности и организации работы в команде; приобретение навыков принятия ответственности друг за друга.</w:t>
            </w:r>
          </w:p>
        </w:tc>
      </w:tr>
    </w:tbl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D1059D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D1059D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Оценка эффективности программы работы с пятиклассниками.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Учащимся повторно предлагаются следующие психодиагностические методики: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Методика диагностики мотивации учения и эмоционального отношения к учению в средних и старших классах школы (модификация А. Д. Андреевой). Методика «Какой у нас коллектив?» Анкета интересов. Анкета «Трудные предметы».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Программа является результативной, если показатели школьной тревожности по классу снизились, повысился социометрический статус, снизился процент трудных предметов.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Литература: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Анн Л.Ф. Психологический тренинг с подростками. СПб., 2003.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2. Дубровина И. В. Рабочая книга школьного психолога / - М. Просвещение,</w:t>
      </w: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1991 г.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Дубровина И.В. Руководство практического психолога: Психологические программы развития личности в подростковом и старшем школьном возрасте. М., 1995.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Монина Г.Б., Лютова-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Роберс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Е.К. Коммуникативный тренинг (педагоги, психологи, родители). СПб., 2005.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5. Надежда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Слободяник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«Другие Мы». Уроки общения для младших подростов.// «Школьный психолог» 2000 г.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6.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тренинге/ Под редакцией Н.Ю. Хрящевой. СПб., 2002. Н. В.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7.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Самоукина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Игры в школе и дома/ – М. Новая школа, 1995 г.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8.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Фопелъ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К. Как научить детей сотрудничать? (1-4 ч.) М., 1998.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9. Я в мире людей. /Под ред. Б.П. </w:t>
      </w:r>
      <w:proofErr w:type="spellStart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Битинаса</w:t>
      </w:r>
      <w:proofErr w:type="spellEnd"/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М., 1997.</w:t>
      </w: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1134" w:rsidRPr="00151134" w:rsidRDefault="00151134" w:rsidP="00151134">
      <w:pPr>
        <w:shd w:val="clear" w:color="auto" w:fill="FFFFFF"/>
        <w:spacing w:after="197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511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151134" w:rsidRPr="00151134" w:rsidRDefault="00151134" w:rsidP="001511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D0C82" w:rsidRPr="00ED0C82" w:rsidRDefault="00ED0C82" w:rsidP="003947CC">
      <w:pPr>
        <w:tabs>
          <w:tab w:val="left" w:pos="5543"/>
        </w:tabs>
        <w:rPr>
          <w:sz w:val="36"/>
          <w:szCs w:val="24"/>
        </w:rPr>
      </w:pPr>
    </w:p>
    <w:sectPr w:rsidR="00ED0C82" w:rsidRPr="00ED0C82" w:rsidSect="001511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1C9"/>
    <w:multiLevelType w:val="hybridMultilevel"/>
    <w:tmpl w:val="BE0C50A8"/>
    <w:lvl w:ilvl="0" w:tplc="A438A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B5"/>
    <w:multiLevelType w:val="hybridMultilevel"/>
    <w:tmpl w:val="4990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71A"/>
    <w:multiLevelType w:val="multilevel"/>
    <w:tmpl w:val="49D6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7CC"/>
    <w:rsid w:val="00043B58"/>
    <w:rsid w:val="00050F25"/>
    <w:rsid w:val="00151134"/>
    <w:rsid w:val="00182424"/>
    <w:rsid w:val="00231090"/>
    <w:rsid w:val="003947CC"/>
    <w:rsid w:val="009D1149"/>
    <w:rsid w:val="00C56D28"/>
    <w:rsid w:val="00C63051"/>
    <w:rsid w:val="00D1059D"/>
    <w:rsid w:val="00D3366E"/>
    <w:rsid w:val="00DD790B"/>
    <w:rsid w:val="00ED0C82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E88D"/>
  <w15:docId w15:val="{C6678E80-503B-4989-93D0-030DD493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1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082">
          <w:marLeft w:val="0"/>
          <w:marRight w:val="0"/>
          <w:marTop w:val="0"/>
          <w:marBottom w:val="3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244">
              <w:marLeft w:val="0"/>
              <w:marRight w:val="0"/>
              <w:marTop w:val="395"/>
              <w:marBottom w:val="395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32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ROZVITA</cp:lastModifiedBy>
  <cp:revision>12</cp:revision>
  <cp:lastPrinted>2017-09-07T06:39:00Z</cp:lastPrinted>
  <dcterms:created xsi:type="dcterms:W3CDTF">2017-09-07T05:31:00Z</dcterms:created>
  <dcterms:modified xsi:type="dcterms:W3CDTF">2025-03-06T16:27:00Z</dcterms:modified>
</cp:coreProperties>
</file>